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D4" w:rsidRDefault="007441D4" w:rsidP="007441D4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b/>
          <w:color w:val="0038FF"/>
          <w:kern w:val="36"/>
          <w:sz w:val="28"/>
          <w:szCs w:val="28"/>
          <w:lang w:eastAsia="ru-RU"/>
        </w:rPr>
      </w:pPr>
      <w:r>
        <w:rPr>
          <w:rFonts w:ascii="Tahoma" w:hAnsi="Tahoma" w:cs="Tahoma"/>
          <w:b/>
          <w:color w:val="0038FF"/>
          <w:kern w:val="36"/>
          <w:sz w:val="28"/>
          <w:szCs w:val="28"/>
          <w:lang w:eastAsia="ru-RU"/>
        </w:rPr>
        <w:t xml:space="preserve">Перечень мероприятий по энергосбережению и повышению эффективности использования энергетических ресурсов </w:t>
      </w:r>
    </w:p>
    <w:p w:rsidR="007441D4" w:rsidRDefault="007441D4" w:rsidP="007441D4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color w:val="0038FF"/>
          <w:kern w:val="36"/>
          <w:sz w:val="28"/>
          <w:szCs w:val="28"/>
          <w:lang w:eastAsia="ru-RU"/>
        </w:rPr>
      </w:pPr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 xml:space="preserve">в многоквартирном доме по адресу: </w:t>
      </w:r>
      <w:r w:rsidR="00C32655"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 xml:space="preserve">3-й Покровский </w:t>
      </w:r>
      <w:proofErr w:type="spellStart"/>
      <w:r w:rsidR="00C32655"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>пр</w:t>
      </w:r>
      <w:proofErr w:type="spellEnd"/>
      <w:r w:rsidR="00C32655"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>-д д. 2</w:t>
      </w:r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 xml:space="preserve">, </w:t>
      </w:r>
    </w:p>
    <w:p w:rsidR="007441D4" w:rsidRDefault="007441D4" w:rsidP="007441D4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color w:val="0038FF"/>
          <w:kern w:val="36"/>
          <w:sz w:val="28"/>
          <w:szCs w:val="28"/>
          <w:lang w:eastAsia="ru-RU"/>
        </w:rPr>
      </w:pPr>
      <w:r>
        <w:rPr>
          <w:rFonts w:ascii="Tahoma" w:hAnsi="Tahoma" w:cs="Tahoma"/>
          <w:color w:val="0038FF"/>
          <w:kern w:val="36"/>
          <w:sz w:val="28"/>
          <w:szCs w:val="28"/>
          <w:lang w:eastAsia="ru-RU"/>
        </w:rPr>
        <w:t>предлагаемый управляющей организацией ООО УК «Успех»</w:t>
      </w:r>
    </w:p>
    <w:p w:rsidR="007441D4" w:rsidRDefault="007441D4" w:rsidP="007441D4">
      <w:pPr>
        <w:shd w:val="clear" w:color="auto" w:fill="FCFCFB"/>
        <w:spacing w:after="0" w:line="240" w:lineRule="auto"/>
        <w:jc w:val="center"/>
        <w:outlineLvl w:val="0"/>
        <w:rPr>
          <w:rFonts w:ascii="Tahoma" w:hAnsi="Tahoma" w:cs="Tahoma"/>
          <w:color w:val="0038FF"/>
          <w:kern w:val="36"/>
          <w:sz w:val="28"/>
          <w:szCs w:val="28"/>
          <w:lang w:eastAsia="ru-RU"/>
        </w:rPr>
      </w:pPr>
    </w:p>
    <w:p w:rsidR="007441D4" w:rsidRDefault="007441D4" w:rsidP="007441D4">
      <w:pPr>
        <w:shd w:val="clear" w:color="auto" w:fill="FCFCFB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80" w:type="dxa"/>
        <w:tblInd w:w="-933" w:type="dxa"/>
        <w:tblLayout w:type="fixed"/>
        <w:tblLook w:val="00A0" w:firstRow="1" w:lastRow="0" w:firstColumn="1" w:lastColumn="0" w:noHBand="0" w:noVBand="0"/>
      </w:tblPr>
      <w:tblGrid>
        <w:gridCol w:w="552"/>
        <w:gridCol w:w="15"/>
        <w:gridCol w:w="1420"/>
        <w:gridCol w:w="2552"/>
        <w:gridCol w:w="1521"/>
        <w:gridCol w:w="1384"/>
        <w:gridCol w:w="1351"/>
        <w:gridCol w:w="1885"/>
      </w:tblGrid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7441D4" w:rsidTr="00C32655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7441D4" w:rsidTr="00C32655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1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1"/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2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2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3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3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теплоизоляционные материалы 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пред-изолированные трубопроводы, арматура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Повышение температурного комфорта в помещениях;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тепловой энергии в системе отопления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Термостатические радиаторные вентили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Установка </w:t>
            </w: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lastRenderedPageBreak/>
              <w:t>запорных вентилей на радиаторах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Поддержание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температурного режима в помещениях (устранение «</w:t>
            </w:r>
            <w:proofErr w:type="spell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»);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тепловой энергии в системе отопления;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Упрочение эксплуатации радиаторов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Шаровые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запорные радиаторные вентили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Управляющая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плата за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Периодическая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регулировка, ремонт</w:t>
            </w:r>
          </w:p>
        </w:tc>
      </w:tr>
      <w:tr w:rsidR="0067214C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14C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14C" w:rsidRDefault="0067214C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4" w:name="sub_1015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Модернизация </w:t>
            </w: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с </w:t>
            </w:r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  <w:bookmarkEnd w:id="4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14C" w:rsidRPr="005E0CB1" w:rsidRDefault="0067214C" w:rsidP="0067214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Автоматическое регулирование параметров в системе отопления;</w:t>
            </w:r>
          </w:p>
          <w:p w:rsidR="0067214C" w:rsidRPr="005E0CB1" w:rsidRDefault="0067214C" w:rsidP="0067214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67214C" w:rsidRDefault="0067214C" w:rsidP="0067214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Экономия потребления тепловой энергии в системе отопления</w:t>
            </w:r>
          </w:p>
          <w:p w:rsidR="0067214C" w:rsidRPr="0067214C" w:rsidRDefault="0067214C" w:rsidP="0067214C">
            <w:pPr>
              <w:ind w:firstLine="708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14C" w:rsidRDefault="0067214C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  <w:p w:rsidR="0067214C" w:rsidRPr="0067214C" w:rsidRDefault="0067214C" w:rsidP="0067214C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14C" w:rsidRDefault="0067214C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14C" w:rsidRDefault="0067214C" w:rsidP="0067214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67214C" w:rsidRDefault="0067214C" w:rsidP="0067214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  <w:p w:rsidR="0067214C" w:rsidRPr="0067214C" w:rsidRDefault="0067214C" w:rsidP="0067214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14C" w:rsidRDefault="0067214C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  <w:p w:rsidR="0067214C" w:rsidRPr="0067214C" w:rsidRDefault="0067214C" w:rsidP="0067214C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наладка, ремонт</w:t>
            </w:r>
          </w:p>
        </w:tc>
      </w:tr>
      <w:tr w:rsidR="007441D4" w:rsidTr="00C32655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Система горячего и холодного водоснабжения</w:t>
            </w:r>
          </w:p>
        </w:tc>
      </w:tr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7441D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ГВС в подвальных помещениях с применением </w:t>
            </w:r>
            <w:proofErr w:type="spellStart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теплоизоляционные материалы 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="007441D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07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индивидуального прибора учета горячей</w:t>
            </w:r>
            <w:r w:rsidR="00C32655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 и холодной </w:t>
            </w: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 воды</w:t>
            </w:r>
            <w:bookmarkEnd w:id="6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7441D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Обеспечение рециркуляции воды в системе </w:t>
            </w: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lastRenderedPageBreak/>
              <w:t>ГВС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Рациональное использование тепловой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энергии и воды;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Циркуляционный насос, автоматика,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трубопроводы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плата за содержание и ремонт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Периодическое техническое обслуживание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оборудования, настройка автоматики, ремонт</w:t>
            </w:r>
          </w:p>
        </w:tc>
      </w:tr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13</w:t>
            </w:r>
            <w:r w:rsidR="007441D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7441D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ГВС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ГВС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наладка, ремонт</w:t>
            </w:r>
          </w:p>
        </w:tc>
      </w:tr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7441D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7441D4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16</w:t>
            </w:r>
            <w:r w:rsidR="007441D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E06F45" w:rsidTr="00C53457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F45" w:rsidRDefault="00E06F4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Система освещения</w:t>
            </w:r>
          </w:p>
        </w:tc>
      </w:tr>
      <w:tr w:rsidR="00E06F45" w:rsidTr="00C32655">
        <w:trPr>
          <w:trHeight w:val="64"/>
        </w:trPr>
        <w:tc>
          <w:tcPr>
            <w:tcW w:w="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F45" w:rsidRDefault="00E06F45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17.</w:t>
            </w:r>
            <w:bookmarkStart w:id="7" w:name="_GoBack"/>
            <w:bookmarkEnd w:id="7"/>
          </w:p>
        </w:tc>
        <w:tc>
          <w:tcPr>
            <w:tcW w:w="14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F45" w:rsidRDefault="00E06F45" w:rsidP="00E06F4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Замена осветительных приборов в МОП на светодиодное освещение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F45" w:rsidRDefault="00E06F45" w:rsidP="00E06F4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19194F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19194F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Рациональное использование эл.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</w:t>
            </w:r>
            <w:r w:rsidRPr="0019194F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нергии</w:t>
            </w:r>
          </w:p>
          <w:p w:rsidR="00E06F45" w:rsidRPr="0019194F" w:rsidRDefault="00E06F45" w:rsidP="00E06F4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2) Уменьшение в потребление эл. энергии </w:t>
            </w:r>
          </w:p>
          <w:p w:rsidR="00E06F45" w:rsidRDefault="00E06F4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F45" w:rsidRDefault="00E06F4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F45" w:rsidRDefault="00E06F4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F45" w:rsidRDefault="00E06F45" w:rsidP="00E06F4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E06F45" w:rsidRDefault="00E06F45" w:rsidP="00E06F4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F45" w:rsidRDefault="00E06F4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7441D4" w:rsidTr="00C32655">
        <w:trPr>
          <w:trHeight w:val="239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Стеновые конструкции</w:t>
            </w:r>
          </w:p>
        </w:tc>
      </w:tr>
      <w:tr w:rsidR="007441D4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17</w:t>
            </w:r>
            <w:r w:rsidR="007441D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Утепление кровли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1) Уменьшение протечек и промерзания чердачных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конструкций;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Технологии утепления плоских крыш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"По </w:t>
            </w:r>
            <w:proofErr w:type="spell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профнастилу</w:t>
            </w:r>
            <w:proofErr w:type="spell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" или "Инверсная кровля"; Тепл</w:t>
            </w:r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, водо- и пароизоляционные материалы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плата за содержание и ремонт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Периодический осмотр, ремонт</w:t>
            </w:r>
          </w:p>
        </w:tc>
      </w:tr>
      <w:tr w:rsidR="007441D4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18</w:t>
            </w:r>
            <w:r w:rsidR="007441D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8" w:name="sub_1033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Утепление потолка подвала</w:t>
            </w:r>
            <w:bookmarkEnd w:id="8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охлаждения или промерзания потолка технического подвала;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</w:t>
            </w:r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, водо- и пароизоляционные материалы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7441D4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19</w:t>
            </w:r>
            <w:r w:rsidR="007441D4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9" w:name="sub_1034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Утепление пола чердака</w:t>
            </w:r>
            <w:bookmarkEnd w:id="9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протечек, охлаждения или промерзания пола технического чердака;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</w:t>
            </w:r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, водо- и пароизоляционные материалы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1D4" w:rsidRDefault="007441D4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20</w:t>
            </w:r>
            <w:r w:rsidR="00C32655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6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10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Default="00C32655" w:rsidP="00C3265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C32655" w:rsidRPr="005E0CB1" w:rsidRDefault="00C32655" w:rsidP="00C3265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21</w:t>
            </w:r>
            <w:r w:rsidR="00C32655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7"/>
            <w:proofErr w:type="spellStart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 xml:space="preserve"> стен</w:t>
            </w:r>
            <w:bookmarkEnd w:id="11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намокания и промерзания стен;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службы </w:t>
            </w:r>
            <w:proofErr w:type="gram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стеновых</w:t>
            </w:r>
            <w:proofErr w:type="gramEnd"/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Гидрофобизаторы на кремнийорганической или акриловой основе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Default="00C32655" w:rsidP="00C3265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C32655" w:rsidRPr="005E0CB1" w:rsidRDefault="00C32655" w:rsidP="00C3265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22</w:t>
            </w:r>
            <w:r w:rsidR="00C32655"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38"/>
            <w:r w:rsidRPr="005E0CB1"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Утепление наружных стен</w:t>
            </w:r>
            <w:bookmarkEnd w:id="12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Уменьшение промерзания стен;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Технология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"Вентилируемый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фасад";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Реечные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направляющие,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изоляционные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материалы,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защитный слой,</w:t>
            </w:r>
          </w:p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обшивка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Энергосервисная</w:t>
            </w:r>
            <w:proofErr w:type="spellEnd"/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Default="00C32655" w:rsidP="00C3265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плата по гражданско-правовому договору</w:t>
            </w:r>
          </w:p>
          <w:p w:rsidR="00C32655" w:rsidRPr="005E0CB1" w:rsidRDefault="00C32655" w:rsidP="00C3265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655" w:rsidRPr="005E0CB1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32655" w:rsidTr="00C32655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23</w:t>
            </w:r>
            <w:r w:rsidR="00C32655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C32655" w:rsidTr="00C32655">
        <w:trPr>
          <w:trHeight w:val="64"/>
        </w:trPr>
        <w:tc>
          <w:tcPr>
            <w:tcW w:w="10680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24</w:t>
            </w:r>
            <w:r w:rsidR="00C32655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30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  <w:bookmarkEnd w:id="13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Теплоотражающая пленка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25</w:t>
            </w:r>
            <w:r w:rsidR="00C32655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1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низко-эмиссионных стекол на окна в подъездах</w:t>
            </w:r>
            <w:bookmarkEnd w:id="14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Низко-эмиссионные стекла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26</w:t>
            </w:r>
            <w:r w:rsidR="00C32655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15" w:name="sub_1044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низко-эмиссионных стекол на окна</w:t>
            </w:r>
            <w:bookmarkEnd w:id="15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Низко-эмиссионные стекла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27</w:t>
            </w:r>
            <w:r w:rsidR="00C32655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32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Замена оконных блоков</w:t>
            </w:r>
            <w:bookmarkEnd w:id="16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стеклопакеты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28</w:t>
            </w:r>
            <w:r w:rsidR="00C32655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46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Замена оконных и балконных блоков</w:t>
            </w:r>
            <w:bookmarkEnd w:id="17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и балконные блоки;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 и балконных дверей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стеклопакеты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29</w:t>
            </w:r>
            <w:r w:rsidR="00C32655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8" w:name="sub_1047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Остекление балконов и лоджий</w:t>
            </w:r>
            <w:bookmarkEnd w:id="18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и балконные блоки;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 xml:space="preserve">2) Повышение термического сопротивления оконных </w:t>
            </w: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конструкций;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 и балконных дверей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Современные пластиковые и алюминиевые конструкции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очистка, ремонт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lastRenderedPageBreak/>
              <w:t>30</w:t>
            </w:r>
            <w:r w:rsidR="00C32655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19" w:name="sub_1011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19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Двери 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31</w:t>
            </w:r>
            <w:r w:rsidR="00C32655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20" w:name="sub_1012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20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32</w:t>
            </w:r>
            <w:r w:rsidR="00C32655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21" w:name="sub_1013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21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33</w:t>
            </w:r>
            <w:r w:rsidR="00C32655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bookmarkStart w:id="22" w:name="sub_1014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22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32655" w:rsidTr="00C32655">
        <w:trPr>
          <w:trHeight w:val="64"/>
        </w:trPr>
        <w:tc>
          <w:tcPr>
            <w:tcW w:w="5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67214C" w:rsidP="00D146D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34</w:t>
            </w:r>
            <w:r w:rsidR="00C32655"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</w:pPr>
            <w:bookmarkStart w:id="23" w:name="sub_1045"/>
            <w:r>
              <w:rPr>
                <w:rFonts w:ascii="Tahoma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23"/>
          </w:p>
        </w:tc>
        <w:tc>
          <w:tcPr>
            <w:tcW w:w="25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13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3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655" w:rsidRDefault="00C32655" w:rsidP="00D146D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7441D4" w:rsidRDefault="007441D4" w:rsidP="007441D4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>
        <w:rPr>
          <w:rFonts w:ascii="Arial" w:hAnsi="Arial" w:cs="Arial"/>
          <w:color w:val="666666"/>
          <w:sz w:val="18"/>
          <w:szCs w:val="18"/>
          <w:lang w:eastAsia="ru-RU"/>
        </w:rPr>
        <w:t> </w:t>
      </w:r>
      <w:r>
        <w:rPr>
          <w:rFonts w:ascii="Arial" w:hAnsi="Arial" w:cs="Arial"/>
          <w:b/>
          <w:bCs/>
          <w:i/>
          <w:color w:val="666666"/>
          <w:sz w:val="18"/>
          <w:szCs w:val="18"/>
          <w:lang w:eastAsia="ru-RU"/>
        </w:rPr>
        <w:t>Примечания:</w:t>
      </w:r>
    </w:p>
    <w:p w:rsidR="007441D4" w:rsidRDefault="007441D4" w:rsidP="007441D4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>1. Применяемые сокращения:</w:t>
      </w:r>
    </w:p>
    <w:p w:rsidR="007441D4" w:rsidRDefault="007441D4" w:rsidP="007441D4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>ГВС - горячее водоснабжение, ХВС - холодное водоснабжение.</w:t>
      </w:r>
    </w:p>
    <w:p w:rsidR="007441D4" w:rsidRDefault="007441D4" w:rsidP="007441D4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 xml:space="preserve">2. В соответствии с частью 5 статьи 12 Федерального закона от 23 ноября 2009 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должно содержаться указание </w:t>
      </w:r>
      <w:proofErr w:type="gramStart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>на</w:t>
      </w:r>
      <w:proofErr w:type="gramEnd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>:</w:t>
      </w:r>
    </w:p>
    <w:p w:rsidR="007441D4" w:rsidRDefault="007441D4" w:rsidP="007441D4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7441D4" w:rsidRDefault="007441D4" w:rsidP="007441D4">
      <w:pPr>
        <w:shd w:val="clear" w:color="auto" w:fill="FCFCFB"/>
        <w:spacing w:before="100" w:beforeAutospacing="1" w:after="100" w:afterAutospacing="1" w:line="240" w:lineRule="auto"/>
        <w:rPr>
          <w:rFonts w:ascii="Arial" w:hAnsi="Arial" w:cs="Arial"/>
          <w:i/>
          <w:color w:val="666666"/>
          <w:sz w:val="18"/>
          <w:szCs w:val="18"/>
          <w:lang w:eastAsia="ru-RU"/>
        </w:rPr>
      </w:pPr>
      <w:proofErr w:type="gramStart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>энергосервисного</w:t>
      </w:r>
      <w:proofErr w:type="spellEnd"/>
      <w:r>
        <w:rPr>
          <w:rFonts w:ascii="Arial" w:hAnsi="Arial" w:cs="Arial"/>
          <w:i/>
          <w:color w:val="666666"/>
          <w:sz w:val="18"/>
          <w:szCs w:val="18"/>
          <w:lang w:eastAsia="ru-RU"/>
        </w:rPr>
        <w:t xml:space="preserve"> договора (контракта), и прогнозируемую стоимость проведения таких отдельных мероприятий;</w:t>
      </w:r>
      <w:proofErr w:type="gramEnd"/>
    </w:p>
    <w:p w:rsidR="007441D4" w:rsidRDefault="007441D4" w:rsidP="007441D4">
      <w:pPr>
        <w:shd w:val="clear" w:color="auto" w:fill="FCFCFB"/>
        <w:spacing w:before="100" w:beforeAutospacing="1" w:after="100" w:afterAutospacing="1" w:line="240" w:lineRule="auto"/>
      </w:pPr>
      <w:r>
        <w:rPr>
          <w:rFonts w:ascii="Arial" w:hAnsi="Arial" w:cs="Arial"/>
          <w:i/>
          <w:color w:val="666666"/>
          <w:sz w:val="18"/>
          <w:szCs w:val="18"/>
          <w:lang w:eastAsia="ru-RU"/>
        </w:rP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7441D4" w:rsidRDefault="007441D4" w:rsidP="007441D4"/>
    <w:p w:rsidR="00CC170C" w:rsidRDefault="00CC170C"/>
    <w:sectPr w:rsidR="00CC170C" w:rsidSect="00AC4C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78"/>
    <w:rsid w:val="0067214C"/>
    <w:rsid w:val="007441D4"/>
    <w:rsid w:val="00C32655"/>
    <w:rsid w:val="00CC170C"/>
    <w:rsid w:val="00DB6F78"/>
    <w:rsid w:val="00E0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2031</Words>
  <Characters>11582</Characters>
  <Application>Microsoft Office Word</Application>
  <DocSecurity>0</DocSecurity>
  <Lines>96</Lines>
  <Paragraphs>27</Paragraphs>
  <ScaleCrop>false</ScaleCrop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dcterms:created xsi:type="dcterms:W3CDTF">2016-05-10T14:14:00Z</dcterms:created>
  <dcterms:modified xsi:type="dcterms:W3CDTF">2016-05-13T08:39:00Z</dcterms:modified>
</cp:coreProperties>
</file>