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D3" w:rsidRPr="005B19FA" w:rsidRDefault="005B19FA" w:rsidP="00277BD3">
      <w:pPr>
        <w:pStyle w:val="3"/>
        <w:numPr>
          <w:ilvl w:val="0"/>
          <w:numId w:val="0"/>
        </w:numPr>
        <w:ind w:firstLine="840"/>
        <w:jc w:val="center"/>
        <w:outlineLvl w:val="0"/>
        <w:rPr>
          <w:b/>
          <w:sz w:val="20"/>
        </w:rPr>
      </w:pPr>
      <w:r w:rsidRPr="005B19FA">
        <w:rPr>
          <w:b/>
          <w:sz w:val="20"/>
        </w:rPr>
        <w:t>Д</w:t>
      </w:r>
      <w:r w:rsidR="00277BD3" w:rsidRPr="005B19FA">
        <w:rPr>
          <w:b/>
          <w:sz w:val="20"/>
        </w:rPr>
        <w:t>оговор управления многоквартирным домом</w:t>
      </w:r>
    </w:p>
    <w:p w:rsidR="00277BD3" w:rsidRPr="005B19FA" w:rsidRDefault="00277BD3" w:rsidP="00277BD3">
      <w:pPr>
        <w:pStyle w:val="a3"/>
        <w:spacing w:line="240" w:lineRule="auto"/>
        <w:jc w:val="center"/>
        <w:rPr>
          <w:b/>
          <w:sz w:val="20"/>
        </w:rPr>
      </w:pPr>
    </w:p>
    <w:p w:rsidR="00277BD3" w:rsidRPr="005B19FA" w:rsidRDefault="00277BD3" w:rsidP="00277BD3">
      <w:pPr>
        <w:pStyle w:val="a3"/>
        <w:spacing w:line="240" w:lineRule="auto"/>
        <w:jc w:val="center"/>
        <w:rPr>
          <w:b/>
          <w:sz w:val="20"/>
        </w:rPr>
      </w:pPr>
    </w:p>
    <w:p w:rsidR="00277BD3" w:rsidRPr="005B19FA" w:rsidRDefault="00277BD3" w:rsidP="00277BD3">
      <w:pPr>
        <w:rPr>
          <w:sz w:val="20"/>
          <w:szCs w:val="20"/>
        </w:rPr>
      </w:pPr>
      <w:r w:rsidRPr="005B19FA">
        <w:rPr>
          <w:sz w:val="20"/>
          <w:szCs w:val="20"/>
        </w:rPr>
        <w:t>г. Котельники</w:t>
      </w:r>
      <w:r w:rsidRPr="005B19FA">
        <w:rPr>
          <w:sz w:val="20"/>
          <w:szCs w:val="20"/>
        </w:rPr>
        <w:tab/>
      </w:r>
      <w:r w:rsidRPr="005B19FA">
        <w:rPr>
          <w:sz w:val="20"/>
          <w:szCs w:val="20"/>
        </w:rPr>
        <w:tab/>
      </w:r>
      <w:r w:rsidRPr="005B19FA">
        <w:rPr>
          <w:sz w:val="20"/>
          <w:szCs w:val="20"/>
        </w:rPr>
        <w:tab/>
      </w:r>
      <w:r w:rsidRPr="005B19FA">
        <w:rPr>
          <w:sz w:val="20"/>
          <w:szCs w:val="20"/>
        </w:rPr>
        <w:tab/>
      </w:r>
      <w:r w:rsidRPr="005B19FA">
        <w:rPr>
          <w:sz w:val="20"/>
          <w:szCs w:val="20"/>
        </w:rPr>
        <w:tab/>
        <w:t xml:space="preserve">       </w:t>
      </w:r>
      <w:r w:rsidR="00F2738B" w:rsidRPr="005B19FA">
        <w:rPr>
          <w:sz w:val="20"/>
          <w:szCs w:val="20"/>
        </w:rPr>
        <w:tab/>
      </w:r>
      <w:r w:rsidRPr="005B19FA">
        <w:rPr>
          <w:sz w:val="20"/>
          <w:szCs w:val="20"/>
        </w:rPr>
        <w:t xml:space="preserve">   </w:t>
      </w:r>
      <w:r w:rsidR="005B19FA">
        <w:rPr>
          <w:sz w:val="20"/>
          <w:szCs w:val="20"/>
        </w:rPr>
        <w:tab/>
      </w:r>
      <w:r w:rsidRPr="005B19FA">
        <w:rPr>
          <w:sz w:val="20"/>
          <w:szCs w:val="20"/>
        </w:rPr>
        <w:tab/>
        <w:t xml:space="preserve">               </w:t>
      </w:r>
      <w:proofErr w:type="gramStart"/>
      <w:r w:rsidRPr="005B19FA">
        <w:rPr>
          <w:sz w:val="20"/>
          <w:szCs w:val="20"/>
        </w:rPr>
        <w:t xml:space="preserve">   «</w:t>
      </w:r>
      <w:proofErr w:type="gramEnd"/>
      <w:r w:rsidRPr="005B19FA">
        <w:rPr>
          <w:sz w:val="20"/>
          <w:szCs w:val="20"/>
        </w:rPr>
        <w:t>__» ___________2019 г.</w:t>
      </w:r>
    </w:p>
    <w:p w:rsidR="00277BD3" w:rsidRPr="005B19FA" w:rsidRDefault="00277BD3" w:rsidP="00277BD3">
      <w:pPr>
        <w:rPr>
          <w:sz w:val="20"/>
          <w:szCs w:val="20"/>
        </w:rPr>
      </w:pPr>
      <w:r w:rsidRPr="005B19FA">
        <w:rPr>
          <w:sz w:val="20"/>
          <w:szCs w:val="20"/>
        </w:rPr>
        <w:t>Московская область</w:t>
      </w:r>
    </w:p>
    <w:p w:rsidR="00277BD3" w:rsidRPr="005B19FA" w:rsidRDefault="00277BD3" w:rsidP="00277BD3">
      <w:pPr>
        <w:pStyle w:val="ConsPlusNonformat"/>
        <w:jc w:val="both"/>
        <w:rPr>
          <w:rFonts w:ascii="Times New Roman" w:hAnsi="Times New Roman" w:cs="Times New Roman"/>
        </w:rPr>
      </w:pPr>
    </w:p>
    <w:p w:rsidR="00277BD3" w:rsidRPr="005B19FA" w:rsidRDefault="00277BD3" w:rsidP="00277BD3">
      <w:pPr>
        <w:ind w:firstLine="567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Общество с ограниченной </w:t>
      </w:r>
      <w:r w:rsidR="00253FAC" w:rsidRPr="005B19FA">
        <w:rPr>
          <w:sz w:val="20"/>
          <w:szCs w:val="20"/>
        </w:rPr>
        <w:t>ответственностью Управляющая Компания «Успех»</w:t>
      </w:r>
      <w:r w:rsidRPr="005B19FA">
        <w:rPr>
          <w:sz w:val="20"/>
          <w:szCs w:val="20"/>
        </w:rPr>
        <w:t>, именуемое в дальнейшем «</w:t>
      </w:r>
      <w:r w:rsidRPr="005B19FA">
        <w:rPr>
          <w:noProof/>
          <w:sz w:val="20"/>
          <w:szCs w:val="20"/>
        </w:rPr>
        <w:t>Управляющая организация»</w:t>
      </w:r>
      <w:r w:rsidRPr="005B19FA">
        <w:rPr>
          <w:sz w:val="20"/>
          <w:szCs w:val="20"/>
        </w:rPr>
        <w:t>, в лице</w:t>
      </w:r>
      <w:r w:rsidR="00253FAC" w:rsidRPr="005B19FA">
        <w:rPr>
          <w:sz w:val="20"/>
          <w:szCs w:val="20"/>
        </w:rPr>
        <w:t xml:space="preserve"> Генерального директора Рябинина Леонида Владимировича действующего</w:t>
      </w:r>
      <w:r w:rsidRPr="005B19FA">
        <w:rPr>
          <w:sz w:val="20"/>
          <w:szCs w:val="20"/>
        </w:rPr>
        <w:t xml:space="preserve"> на основании </w:t>
      </w:r>
      <w:r w:rsidR="00253FAC" w:rsidRPr="005B19FA">
        <w:rPr>
          <w:sz w:val="20"/>
          <w:szCs w:val="20"/>
        </w:rPr>
        <w:t>Устава</w:t>
      </w:r>
      <w:r w:rsidRPr="005B19FA">
        <w:rPr>
          <w:sz w:val="20"/>
          <w:szCs w:val="20"/>
        </w:rPr>
        <w:t>, с одной стороны, и _______________</w:t>
      </w:r>
      <w:r w:rsidR="00253FAC" w:rsidRPr="005B19FA">
        <w:rPr>
          <w:sz w:val="20"/>
          <w:szCs w:val="20"/>
        </w:rPr>
        <w:t>_________________________</w:t>
      </w:r>
      <w:r w:rsidR="005B19FA">
        <w:rPr>
          <w:sz w:val="20"/>
          <w:szCs w:val="20"/>
        </w:rPr>
        <w:t>_______________________</w:t>
      </w:r>
      <w:r w:rsidR="00253FAC" w:rsidRPr="005B19FA">
        <w:rPr>
          <w:sz w:val="20"/>
          <w:szCs w:val="20"/>
        </w:rPr>
        <w:t>______________</w:t>
      </w:r>
      <w:r w:rsidR="00BD53E8" w:rsidRPr="005B19FA">
        <w:rPr>
          <w:sz w:val="20"/>
          <w:szCs w:val="20"/>
        </w:rPr>
        <w:t>_______</w:t>
      </w:r>
      <w:r w:rsidR="00253FAC" w:rsidRPr="005B19FA">
        <w:rPr>
          <w:sz w:val="20"/>
          <w:szCs w:val="20"/>
        </w:rPr>
        <w:t>________</w:t>
      </w:r>
      <w:r w:rsidRPr="005B19FA">
        <w:rPr>
          <w:sz w:val="20"/>
          <w:szCs w:val="20"/>
        </w:rPr>
        <w:t>_</w:t>
      </w:r>
      <w:r w:rsidR="00253FAC" w:rsidRPr="005B19FA">
        <w:rPr>
          <w:sz w:val="20"/>
          <w:szCs w:val="20"/>
        </w:rPr>
        <w:t>_</w:t>
      </w:r>
      <w:r w:rsidRPr="005B19FA">
        <w:rPr>
          <w:sz w:val="20"/>
          <w:szCs w:val="20"/>
        </w:rPr>
        <w:t xml:space="preserve">____, являющийся собственником жилого помещения (квартиры) №___, площадью ______ </w:t>
      </w:r>
      <w:proofErr w:type="spellStart"/>
      <w:r w:rsidRPr="005B19FA">
        <w:rPr>
          <w:sz w:val="20"/>
          <w:szCs w:val="20"/>
        </w:rPr>
        <w:t>кв.м</w:t>
      </w:r>
      <w:proofErr w:type="spellEnd"/>
      <w:r w:rsidRPr="005B19FA">
        <w:rPr>
          <w:sz w:val="20"/>
          <w:szCs w:val="20"/>
        </w:rPr>
        <w:t xml:space="preserve">, в том числе жилой площадью _____, расположенной на </w:t>
      </w:r>
      <w:r w:rsidR="00253FAC" w:rsidRPr="005B19FA">
        <w:rPr>
          <w:sz w:val="20"/>
          <w:szCs w:val="20"/>
        </w:rPr>
        <w:t>_</w:t>
      </w:r>
      <w:r w:rsidRPr="005B19FA">
        <w:rPr>
          <w:sz w:val="20"/>
          <w:szCs w:val="20"/>
        </w:rPr>
        <w:t xml:space="preserve">_ этаже </w:t>
      </w:r>
      <w:r w:rsidR="002459C1" w:rsidRPr="005B19FA">
        <w:rPr>
          <w:sz w:val="20"/>
          <w:szCs w:val="20"/>
        </w:rPr>
        <w:t>17</w:t>
      </w:r>
      <w:r w:rsidRPr="005B19FA">
        <w:rPr>
          <w:sz w:val="20"/>
          <w:szCs w:val="20"/>
        </w:rPr>
        <w:t xml:space="preserve"> этажного многоквартирного дома по адресу: </w:t>
      </w:r>
      <w:r w:rsidRPr="005B19FA">
        <w:rPr>
          <w:b/>
          <w:sz w:val="20"/>
          <w:szCs w:val="20"/>
        </w:rPr>
        <w:t xml:space="preserve">Московская область, г. Котельники, </w:t>
      </w:r>
      <w:proofErr w:type="spellStart"/>
      <w:r w:rsidR="00253FAC" w:rsidRPr="005B19FA">
        <w:rPr>
          <w:b/>
          <w:sz w:val="20"/>
          <w:szCs w:val="20"/>
        </w:rPr>
        <w:t>мкр</w:t>
      </w:r>
      <w:proofErr w:type="spellEnd"/>
      <w:r w:rsidR="00253FAC" w:rsidRPr="005B19FA">
        <w:rPr>
          <w:b/>
          <w:sz w:val="20"/>
          <w:szCs w:val="20"/>
        </w:rPr>
        <w:t>. Южный</w:t>
      </w:r>
      <w:r w:rsidRPr="005B19FA">
        <w:rPr>
          <w:b/>
          <w:sz w:val="20"/>
          <w:szCs w:val="20"/>
        </w:rPr>
        <w:t xml:space="preserve">, дом </w:t>
      </w:r>
      <w:r w:rsidR="00253FAC" w:rsidRPr="005B19FA">
        <w:rPr>
          <w:b/>
          <w:sz w:val="20"/>
          <w:szCs w:val="20"/>
        </w:rPr>
        <w:t>6</w:t>
      </w:r>
      <w:r w:rsidRPr="005B19FA">
        <w:rPr>
          <w:sz w:val="20"/>
          <w:szCs w:val="20"/>
        </w:rPr>
        <w:t xml:space="preserve"> (далее по тексту – Многоквартирный дом), именуемый в дальнейшем «Собственник», с другой стороны, далее совместно именуемые «Стороны», заключили настоящий договор о нижеследующем:</w:t>
      </w:r>
    </w:p>
    <w:p w:rsidR="00277BD3" w:rsidRPr="005B19FA" w:rsidRDefault="00277BD3" w:rsidP="00277BD3">
      <w:pPr>
        <w:pStyle w:val="a3"/>
        <w:spacing w:line="240" w:lineRule="auto"/>
        <w:rPr>
          <w:b/>
          <w:sz w:val="20"/>
        </w:rPr>
      </w:pPr>
    </w:p>
    <w:p w:rsidR="00277BD3" w:rsidRPr="005B19FA" w:rsidRDefault="00277BD3" w:rsidP="00277BD3">
      <w:pPr>
        <w:pStyle w:val="ConsPlusNonformat"/>
        <w:widowControl/>
        <w:numPr>
          <w:ilvl w:val="0"/>
          <w:numId w:val="2"/>
        </w:numPr>
        <w:ind w:left="448" w:hanging="448"/>
        <w:jc w:val="center"/>
        <w:rPr>
          <w:rFonts w:ascii="Times New Roman" w:hAnsi="Times New Roman" w:cs="Times New Roman"/>
          <w:b/>
        </w:rPr>
      </w:pPr>
      <w:r w:rsidRPr="005B19FA">
        <w:rPr>
          <w:rFonts w:ascii="Times New Roman" w:hAnsi="Times New Roman" w:cs="Times New Roman"/>
          <w:b/>
        </w:rPr>
        <w:t>Общие положения</w:t>
      </w:r>
    </w:p>
    <w:p w:rsidR="00277BD3" w:rsidRPr="005B19FA" w:rsidRDefault="00277BD3" w:rsidP="00277BD3">
      <w:pPr>
        <w:pStyle w:val="a5"/>
        <w:numPr>
          <w:ilvl w:val="1"/>
          <w:numId w:val="2"/>
        </w:numPr>
        <w:shd w:val="clear" w:color="auto" w:fill="FFFFFF"/>
        <w:tabs>
          <w:tab w:val="clear" w:pos="720"/>
          <w:tab w:val="left" w:pos="144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5B19FA">
        <w:rPr>
          <w:rFonts w:ascii="Times New Roman" w:hAnsi="Times New Roman" w:cs="Times New Roman"/>
          <w:color w:val="auto"/>
          <w:spacing w:val="0"/>
          <w:sz w:val="20"/>
          <w:szCs w:val="20"/>
        </w:rPr>
        <w:t>Настоящий Договор заключен в целях реализации установленного законодательством способа управления многоквартирным домом путем управления управляющей организацией.</w:t>
      </w:r>
    </w:p>
    <w:p w:rsidR="00277BD3" w:rsidRPr="005B19FA" w:rsidRDefault="00277BD3" w:rsidP="00277BD3">
      <w:pPr>
        <w:pStyle w:val="a5"/>
        <w:numPr>
          <w:ilvl w:val="1"/>
          <w:numId w:val="2"/>
        </w:numPr>
        <w:shd w:val="clear" w:color="auto" w:fill="FFFFFF"/>
        <w:tabs>
          <w:tab w:val="clear" w:pos="720"/>
          <w:tab w:val="left" w:pos="144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5B19FA">
        <w:rPr>
          <w:rFonts w:ascii="Times New Roman" w:hAnsi="Times New Roman" w:cs="Times New Roman"/>
          <w:color w:val="auto"/>
          <w:spacing w:val="0"/>
          <w:sz w:val="20"/>
          <w:szCs w:val="20"/>
        </w:rPr>
        <w:t>Условия настоящего Договора являются одинаковыми для всех собственников помещений в многоквартирном доме.</w:t>
      </w:r>
    </w:p>
    <w:p w:rsidR="00277BD3" w:rsidRPr="005B19FA" w:rsidRDefault="00277BD3" w:rsidP="00277BD3">
      <w:pPr>
        <w:pStyle w:val="a5"/>
        <w:numPr>
          <w:ilvl w:val="1"/>
          <w:numId w:val="2"/>
        </w:numPr>
        <w:shd w:val="clear" w:color="auto" w:fill="FFFFFF"/>
        <w:tabs>
          <w:tab w:val="clear" w:pos="720"/>
          <w:tab w:val="left" w:pos="144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5B19FA">
        <w:rPr>
          <w:rFonts w:ascii="Times New Roman" w:hAnsi="Times New Roman" w:cs="Times New Roman"/>
          <w:color w:val="auto"/>
          <w:spacing w:val="0"/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13.08.2006 № 491,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иными положениями действующего законодательства.</w:t>
      </w:r>
    </w:p>
    <w:p w:rsidR="00277BD3" w:rsidRPr="005B19FA" w:rsidRDefault="00277BD3" w:rsidP="00277BD3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Предмет Договора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по тексту - наниматель, арендатор).</w:t>
      </w:r>
    </w:p>
    <w:p w:rsidR="00277BD3" w:rsidRPr="005B19FA" w:rsidRDefault="00277BD3" w:rsidP="00277BD3">
      <w:pPr>
        <w:pStyle w:val="ConsPlusNonformat"/>
        <w:widowControl/>
        <w:numPr>
          <w:ilvl w:val="1"/>
          <w:numId w:val="2"/>
        </w:numPr>
        <w:tabs>
          <w:tab w:val="clear" w:pos="720"/>
          <w:tab w:val="num" w:pos="1440"/>
        </w:tabs>
        <w:ind w:left="0" w:firstLine="720"/>
        <w:jc w:val="both"/>
        <w:rPr>
          <w:rFonts w:ascii="Times New Roman" w:hAnsi="Times New Roman" w:cs="Times New Roman"/>
        </w:rPr>
      </w:pPr>
      <w:r w:rsidRPr="005B19FA">
        <w:rPr>
          <w:rFonts w:ascii="Times New Roman" w:hAnsi="Times New Roman" w:cs="Times New Roman"/>
        </w:rPr>
        <w:t xml:space="preserve">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</w:t>
      </w:r>
      <w:r w:rsidR="007D61E8" w:rsidRPr="005B19FA">
        <w:rPr>
          <w:rFonts w:ascii="Times New Roman" w:hAnsi="Times New Roman" w:cs="Times New Roman"/>
          <w:b/>
        </w:rPr>
        <w:t xml:space="preserve">Московская область, г. Котельники, </w:t>
      </w:r>
      <w:proofErr w:type="spellStart"/>
      <w:r w:rsidR="007D61E8" w:rsidRPr="005B19FA">
        <w:rPr>
          <w:rFonts w:ascii="Times New Roman" w:hAnsi="Times New Roman" w:cs="Times New Roman"/>
          <w:b/>
        </w:rPr>
        <w:t>мкр</w:t>
      </w:r>
      <w:proofErr w:type="spellEnd"/>
      <w:r w:rsidR="007D61E8" w:rsidRPr="005B19FA">
        <w:rPr>
          <w:rFonts w:ascii="Times New Roman" w:hAnsi="Times New Roman" w:cs="Times New Roman"/>
          <w:b/>
        </w:rPr>
        <w:t>. Южный, д. 6</w:t>
      </w:r>
      <w:r w:rsidRPr="005B19FA">
        <w:rPr>
          <w:rFonts w:ascii="Times New Roman" w:hAnsi="Times New Roman" w:cs="Times New Roman"/>
        </w:rPr>
        <w:t xml:space="preserve">, предоставлять коммунальные и иные услуги Собственнику (нанимателю, арендатору) в соответствии с </w:t>
      </w:r>
      <w:hyperlink w:anchor="Par138" w:history="1">
        <w:proofErr w:type="spellStart"/>
        <w:r w:rsidRPr="005B19FA">
          <w:rPr>
            <w:rFonts w:ascii="Times New Roman" w:hAnsi="Times New Roman" w:cs="Times New Roman"/>
          </w:rPr>
          <w:t>пп</w:t>
        </w:r>
        <w:proofErr w:type="spellEnd"/>
        <w:r w:rsidRPr="005B19FA">
          <w:rPr>
            <w:rFonts w:ascii="Times New Roman" w:hAnsi="Times New Roman" w:cs="Times New Roman"/>
          </w:rPr>
          <w:t>. 3.1.2</w:t>
        </w:r>
      </w:hyperlink>
      <w:r w:rsidRPr="005B19FA">
        <w:rPr>
          <w:rFonts w:ascii="Times New Roman" w:hAnsi="Times New Roman" w:cs="Times New Roman"/>
        </w:rPr>
        <w:t>-</w:t>
      </w:r>
      <w:hyperlink w:anchor="Par153" w:history="1">
        <w:r w:rsidRPr="005B19FA">
          <w:rPr>
            <w:rFonts w:ascii="Times New Roman" w:hAnsi="Times New Roman" w:cs="Times New Roman"/>
          </w:rPr>
          <w:t>3.1.</w:t>
        </w:r>
      </w:hyperlink>
      <w:r w:rsidRPr="005B19FA">
        <w:rPr>
          <w:rFonts w:ascii="Times New Roman" w:hAnsi="Times New Roman" w:cs="Times New Roman"/>
        </w:rPr>
        <w:t xml:space="preserve">3 настоящего Договора, осуществлять иную направленную на достижение целей управления Многоквартирным домом деятельность. </w:t>
      </w:r>
    </w:p>
    <w:p w:rsidR="00277BD3" w:rsidRPr="005B19FA" w:rsidRDefault="00277BD3" w:rsidP="00277BD3">
      <w:pPr>
        <w:pStyle w:val="ConsPlusNonformat"/>
        <w:tabs>
          <w:tab w:val="num" w:pos="1440"/>
        </w:tabs>
        <w:ind w:firstLine="720"/>
        <w:jc w:val="both"/>
        <w:rPr>
          <w:rFonts w:ascii="Times New Roman" w:hAnsi="Times New Roman" w:cs="Times New Roman"/>
        </w:rPr>
      </w:pPr>
      <w:r w:rsidRPr="005B19FA">
        <w:rPr>
          <w:rFonts w:ascii="Times New Roman" w:hAnsi="Times New Roman" w:cs="Times New Roman"/>
        </w:rPr>
        <w:t>Вопросы капитального ремонта Многоквартирного дома регулируются отдельным договором.</w:t>
      </w:r>
    </w:p>
    <w:p w:rsidR="00277BD3" w:rsidRPr="005B19FA" w:rsidRDefault="00277BD3" w:rsidP="00277BD3">
      <w:pPr>
        <w:pStyle w:val="ConsPlusNonformat"/>
        <w:jc w:val="both"/>
        <w:rPr>
          <w:rFonts w:ascii="Times New Roman" w:hAnsi="Times New Roman" w:cs="Times New Roman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bookmarkStart w:id="0" w:name="Par98"/>
      <w:bookmarkEnd w:id="0"/>
      <w:r w:rsidRPr="005B19FA">
        <w:rPr>
          <w:b/>
          <w:sz w:val="20"/>
          <w:szCs w:val="20"/>
        </w:rPr>
        <w:t>Права и обязанности Сторон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Управляющая организация обязана: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hyperlink w:anchor="Par97" w:history="1">
        <w:r w:rsidRPr="005B19FA">
          <w:rPr>
            <w:sz w:val="20"/>
            <w:szCs w:val="20"/>
          </w:rPr>
          <w:t>пункте 2.1</w:t>
        </w:r>
      </w:hyperlink>
      <w:r w:rsidRPr="005B19FA">
        <w:rPr>
          <w:sz w:val="20"/>
          <w:szCs w:val="20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Оказывать услуги и выполнять работы по управлению, содержанию и ремонту общего имущества в Многоквартирном доме.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 Собственнику за отдельную плату предоставляются услуги по охране подъезда и обслуживанию домофонов.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ab/>
        <w:t>Перечень работ и услуг по содержанию и ремонту общего имущества в многоквартирном доме содержится в приложениях № 2, являющегося неотъемлемой частью настоящего договора.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ab/>
        <w:t>3.1.2.1. Предоставлять Собственнику за отдельную плату услуги по охране подъезда и обслуживанию домофонов.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Предоставлять коммунальные услуги Собственнику (нанимателю, арендатору)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а) энергоснабжение;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б) холодное водоснабжение;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в) горячее водоснабжение;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г) водоотведение;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д) отопление.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lastRenderedPageBreak/>
        <w:t xml:space="preserve">Управляющая организация от своего имени заключает договоры с </w:t>
      </w:r>
      <w:proofErr w:type="spellStart"/>
      <w:r w:rsidRPr="005B19FA">
        <w:rPr>
          <w:sz w:val="20"/>
          <w:szCs w:val="20"/>
        </w:rPr>
        <w:t>ресурсоснабжающими</w:t>
      </w:r>
      <w:proofErr w:type="spellEnd"/>
      <w:r w:rsidRPr="005B19FA">
        <w:rPr>
          <w:sz w:val="20"/>
          <w:szCs w:val="20"/>
        </w:rPr>
        <w:t xml:space="preserve"> организациями, а также иными поставщиками услуг по содержанию и ремонту общего имущества в Многоквартирном доме, действуя при этом в интересах и за счет Собственника и иных собственников помещений в Многоквартирном доме (агентирование). По заключенным Управляющей организацией в интересах собственников помещений в Многоквартирном доме приобретает права и принимает обязанности Управляющая организация.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Информировать Собственника о заключении указанных в </w:t>
      </w:r>
      <w:hyperlink w:anchor="Par143" w:history="1">
        <w:r w:rsidRPr="005B19FA">
          <w:rPr>
            <w:sz w:val="20"/>
            <w:szCs w:val="20"/>
          </w:rPr>
          <w:t>п. 3.1.3</w:t>
        </w:r>
      </w:hyperlink>
      <w:r w:rsidRPr="005B19FA">
        <w:rPr>
          <w:sz w:val="20"/>
          <w:szCs w:val="20"/>
        </w:rPr>
        <w:t xml:space="preserve"> договоров и порядке оплаты услуг.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От своего имени и за свой счет заключить с </w:t>
      </w:r>
      <w:proofErr w:type="spellStart"/>
      <w:r w:rsidRPr="005B19FA">
        <w:rPr>
          <w:sz w:val="20"/>
          <w:szCs w:val="20"/>
        </w:rPr>
        <w:t>ресурсоснабжающими</w:t>
      </w:r>
      <w:proofErr w:type="spellEnd"/>
      <w:r w:rsidRPr="005B19FA">
        <w:rPr>
          <w:sz w:val="20"/>
          <w:szCs w:val="20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Собственнику(</w:t>
      </w:r>
      <w:proofErr w:type="spellStart"/>
      <w:r w:rsidRPr="005B19FA">
        <w:rPr>
          <w:sz w:val="20"/>
          <w:szCs w:val="20"/>
        </w:rPr>
        <w:t>ам</w:t>
      </w:r>
      <w:proofErr w:type="spellEnd"/>
      <w:r w:rsidRPr="005B19FA">
        <w:rPr>
          <w:sz w:val="20"/>
          <w:szCs w:val="20"/>
        </w:rPr>
        <w:t>) (нанимателям, арендаторам) в объемах и с качеством, предусмотренными настоящим Договором.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Принимать от Собственника плату за жилое помещение, коммунальные и другие услуги согласно платежному документу, предоставленному Управляющей организацией.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</w:t>
      </w:r>
      <w:hyperlink w:anchor="Par98" w:history="1">
        <w:r w:rsidRPr="005B19FA">
          <w:rPr>
            <w:sz w:val="20"/>
            <w:szCs w:val="20"/>
          </w:rPr>
          <w:t>(п. 2.2)</w:t>
        </w:r>
      </w:hyperlink>
      <w:r w:rsidRPr="005B19FA">
        <w:rPr>
          <w:sz w:val="20"/>
          <w:szCs w:val="20"/>
        </w:rPr>
        <w:t xml:space="preserve"> помещений Собственника.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По договору социального найма или договору найма жилого помещения государственного и муниципального жилищного фонда плата за содержание и ремонт общего имущества, а также плата за коммунальные и другие услуги принимается от нанимателя такого помещения.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" w:name="Par138"/>
      <w:bookmarkEnd w:id="1"/>
      <w:r w:rsidRPr="005B19FA">
        <w:rPr>
          <w:sz w:val="20"/>
          <w:szCs w:val="20"/>
        </w:rPr>
        <w:t xml:space="preserve">Требовать внесения платы от Собственника в случае </w:t>
      </w:r>
      <w:proofErr w:type="spellStart"/>
      <w:r w:rsidRPr="005B19FA">
        <w:rPr>
          <w:sz w:val="20"/>
          <w:szCs w:val="20"/>
        </w:rPr>
        <w:t>непоступления</w:t>
      </w:r>
      <w:proofErr w:type="spellEnd"/>
      <w:r w:rsidRPr="005B19FA">
        <w:rPr>
          <w:sz w:val="20"/>
          <w:szCs w:val="20"/>
        </w:rPr>
        <w:t xml:space="preserve"> платы от нанимателя и/или арендатора </w:t>
      </w:r>
      <w:hyperlink w:anchor="Par165" w:history="1">
        <w:r w:rsidRPr="005B19FA">
          <w:rPr>
            <w:sz w:val="20"/>
            <w:szCs w:val="20"/>
          </w:rPr>
          <w:t>(п. 3.1.8)</w:t>
        </w:r>
      </w:hyperlink>
      <w:r w:rsidRPr="005B19FA">
        <w:rPr>
          <w:sz w:val="20"/>
          <w:szCs w:val="20"/>
        </w:rPr>
        <w:t xml:space="preserve"> настоящего Договора в установленные законодательством и настоящим Договором сроки.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2" w:name="Par139"/>
      <w:bookmarkEnd w:id="2"/>
      <w:r w:rsidRPr="005B19FA">
        <w:rPr>
          <w:sz w:val="20"/>
          <w:szCs w:val="20"/>
        </w:rPr>
        <w:t>Обеспечить круглосуточное аварийно-диспетчерское обслуживание Многоквартирного дома и уведомить Собственника (нанимателя, арендатора) о номерах телефонов аварийных и диспетчерских служб, устранять аварии.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Выполнять заявки Собственника (нанимателя, арендатора) в сроки, установленные законодательством и настоящим Договором.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3" w:name="Par141"/>
      <w:bookmarkEnd w:id="3"/>
      <w:r w:rsidRPr="005B19FA">
        <w:rPr>
          <w:sz w:val="20"/>
          <w:szCs w:val="20"/>
        </w:rPr>
        <w:t>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Хранить и актуализировать документацию (базы данных), полученную от 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4" w:name="Par143"/>
      <w:bookmarkEnd w:id="4"/>
      <w:r w:rsidRPr="005B19FA">
        <w:rPr>
          <w:sz w:val="20"/>
          <w:szCs w:val="20"/>
        </w:rPr>
        <w:t>Организовать и вести прием Собственников (нанимателей, арендаторов) по вопросам, касающимся данного Договора, в следующем порядке:</w:t>
      </w:r>
    </w:p>
    <w:p w:rsidR="00277BD3" w:rsidRPr="005B19FA" w:rsidRDefault="00277BD3" w:rsidP="00277BD3">
      <w:pPr>
        <w:numPr>
          <w:ilvl w:val="0"/>
          <w:numId w:val="3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течение 10 (пяти) рабочих дней обязана рассмотреть жалобу или претензию и проинформировать собственника (нанимателя, арендатора) о результатах рассмотрения жалобы или претензии. В отказе в их удовлетворении Управляющая организация обязана указать причины отказа;</w:t>
      </w:r>
    </w:p>
    <w:p w:rsidR="00277BD3" w:rsidRPr="005B19FA" w:rsidRDefault="00277BD3" w:rsidP="00277BD3">
      <w:pPr>
        <w:numPr>
          <w:ilvl w:val="0"/>
          <w:numId w:val="3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 случае поступления иных обращений Управляющая организация в течение 30 (тридцати) дней обязана рассмотреть обращение и проинформировать собственника (нанимателя, арендатора) о результатах рассмотрения обращения;</w:t>
      </w:r>
    </w:p>
    <w:p w:rsidR="00277BD3" w:rsidRPr="005B19FA" w:rsidRDefault="00277BD3" w:rsidP="00277BD3">
      <w:pPr>
        <w:numPr>
          <w:ilvl w:val="0"/>
          <w:numId w:val="3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(нанимателю, арендатору) извещение об удовлетворении либо об отказе в удовлетворении с указанием причин отказа.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(нанимателя, арендатора) иными способами.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имущества, в рамках сведений, предусмотренных Стандартом раскрытия информации, утверждаемым Постановлением Правительства Российской Федерации.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5" w:name="Par151"/>
      <w:bookmarkEnd w:id="5"/>
      <w:r w:rsidRPr="005B19FA">
        <w:rPr>
          <w:sz w:val="20"/>
          <w:szCs w:val="20"/>
        </w:rPr>
        <w:t>Информировать Собственника (нанимателя, арендатора)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lastRenderedPageBreak/>
        <w:t xml:space="preserve">В случае невыполнения работ или </w:t>
      </w:r>
      <w:proofErr w:type="spellStart"/>
      <w:r w:rsidRPr="005B19FA">
        <w:rPr>
          <w:sz w:val="20"/>
          <w:szCs w:val="20"/>
        </w:rPr>
        <w:t>непредоставления</w:t>
      </w:r>
      <w:proofErr w:type="spellEnd"/>
      <w:r w:rsidRPr="005B19FA">
        <w:rPr>
          <w:sz w:val="20"/>
          <w:szCs w:val="20"/>
        </w:rPr>
        <w:t xml:space="preserve"> услуг, предусмотренных настоящим Договором, уведомить Собственника (нанимателя, арендатора)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5B19FA">
        <w:rPr>
          <w:sz w:val="20"/>
          <w:szCs w:val="20"/>
        </w:rPr>
        <w:t>неоказанные</w:t>
      </w:r>
      <w:proofErr w:type="spellEnd"/>
      <w:r w:rsidRPr="005B19FA">
        <w:rPr>
          <w:sz w:val="20"/>
          <w:szCs w:val="20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6" w:name="Par153"/>
      <w:bookmarkEnd w:id="6"/>
      <w:r w:rsidRPr="005B19FA">
        <w:rPr>
          <w:sz w:val="20"/>
          <w:szCs w:val="20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</w:t>
      </w:r>
      <w:hyperlink w:anchor="Par330" w:history="1">
        <w:r w:rsidRPr="005B19FA">
          <w:rPr>
            <w:sz w:val="20"/>
            <w:szCs w:val="20"/>
          </w:rPr>
          <w:t>пунктом 4.17</w:t>
        </w:r>
      </w:hyperlink>
      <w:r w:rsidRPr="005B19FA">
        <w:rPr>
          <w:sz w:val="20"/>
          <w:szCs w:val="20"/>
        </w:rPr>
        <w:t xml:space="preserve"> настоящего Договора.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 течение действия настоящего договора осуществлять работы по текущему ремонту общего имущества за счет средств, получаемых от собственников в качестве платы за содержание и ремонт,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выявленным, если Управляющая организация получила заявку на их устранение.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доме, коммунальные услуги не позднее десяти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284" w:history="1">
        <w:r w:rsidRPr="005B19FA">
          <w:rPr>
            <w:sz w:val="20"/>
            <w:szCs w:val="20"/>
          </w:rPr>
          <w:t>разделом 4</w:t>
        </w:r>
      </w:hyperlink>
      <w:r w:rsidRPr="005B19FA">
        <w:rPr>
          <w:sz w:val="20"/>
          <w:szCs w:val="20"/>
        </w:rPr>
        <w:t xml:space="preserve"> настоящего Договора, но не позже даты выставления платежных документов.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Обеспечить выдачу Собственнику (нанимателю, арендатору) платежных документов не позднее 25 числа оплачиваемого месяца. По требованию Собственника (нанимателя, арендатора)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Не менее чем за три дня до начала проведения работ внутри помещения Собственника согласовать с ним (нанимателем, арендатором) время доступа в помещение или направить ему письменное уведомление о проведении работ внутри помещения.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По требованию Собственника (нанимателей, арендаторов)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позднее чем за один месяц до истечения срока его действия.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(нанимателей, арендаторов) и о принятых мерах по устранению указанных в них недостатков в установленные сроки. Предоставление отчета производится путем опубликования информации на сайте Управляющей организации в сети Интернет.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7" w:name="Par165"/>
      <w:bookmarkEnd w:id="7"/>
      <w:r w:rsidRPr="005B19FA">
        <w:rPr>
          <w:sz w:val="20"/>
          <w:szCs w:val="20"/>
        </w:rPr>
        <w:t>В течение срока действия настоящего Договора по требованию Собственника предоставлять ему в офисе Управляющей организации квартальные отчеты о выполненных работах и услугах согласно Договору.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На основании заявки Собственника (нанимателя, арендатора)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Представлять интересы Собственника (нанимателя, арендатора) в рамках исполнения своих обязательств по настоящему Договору.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Не допускать использования общего имущества Собственников помещений в Многоквартирном доме, в </w:t>
      </w:r>
      <w:proofErr w:type="spellStart"/>
      <w:r w:rsidRPr="005B19FA">
        <w:rPr>
          <w:sz w:val="20"/>
          <w:szCs w:val="20"/>
        </w:rPr>
        <w:t>т.ч</w:t>
      </w:r>
      <w:proofErr w:type="spellEnd"/>
      <w:r w:rsidRPr="005B19FA">
        <w:rPr>
          <w:sz w:val="20"/>
          <w:szCs w:val="20"/>
        </w:rPr>
        <w:t>. предоставления коммунальных ресурсов с их использованием, без соответствующих решений общего собрания Собственников.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(в случае принятия такого решения общим собранием собственников помещений).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Принять участие в программе льготного страхования жилых помещений собственников, заключив со страховой организацией соответствующий агентский договор, позволяющий Собственнику жилого помещения вносить страховые платежи за свое помещение в размере 1/12 годовой суммы по платежному документу, </w:t>
      </w:r>
      <w:r w:rsidRPr="005B19FA">
        <w:rPr>
          <w:sz w:val="20"/>
          <w:szCs w:val="20"/>
        </w:rPr>
        <w:lastRenderedPageBreak/>
        <w:t>предоставляемому Управляющей организацией (в случае принятия такого решения общим собранием собственников помещений).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 наступления страхового случая (</w:t>
      </w:r>
      <w:proofErr w:type="spellStart"/>
      <w:r w:rsidR="00157FFE" w:rsidRPr="005B19FA">
        <w:rPr>
          <w:sz w:val="20"/>
          <w:szCs w:val="20"/>
        </w:rPr>
        <w:fldChar w:fldCharType="begin"/>
      </w:r>
      <w:r w:rsidR="00157FFE" w:rsidRPr="005B19FA">
        <w:rPr>
          <w:sz w:val="20"/>
          <w:szCs w:val="20"/>
        </w:rPr>
        <w:instrText xml:space="preserve"> HYPERLINK \l "Par211" </w:instrText>
      </w:r>
      <w:r w:rsidR="00157FFE" w:rsidRPr="005B19FA">
        <w:rPr>
          <w:sz w:val="20"/>
          <w:szCs w:val="20"/>
        </w:rPr>
        <w:fldChar w:fldCharType="separate"/>
      </w:r>
      <w:r w:rsidRPr="005B19FA">
        <w:rPr>
          <w:sz w:val="20"/>
          <w:szCs w:val="20"/>
        </w:rPr>
        <w:t>пп</w:t>
      </w:r>
      <w:proofErr w:type="spellEnd"/>
      <w:r w:rsidRPr="005B19FA">
        <w:rPr>
          <w:sz w:val="20"/>
          <w:szCs w:val="20"/>
        </w:rPr>
        <w:t>. 3.1.37</w:t>
      </w:r>
      <w:r w:rsidR="00157FFE" w:rsidRPr="005B19FA">
        <w:rPr>
          <w:sz w:val="20"/>
          <w:szCs w:val="20"/>
        </w:rPr>
        <w:fldChar w:fldCharType="end"/>
      </w:r>
      <w:r w:rsidRPr="005B19FA">
        <w:rPr>
          <w:sz w:val="20"/>
          <w:szCs w:val="20"/>
        </w:rPr>
        <w:t xml:space="preserve"> и </w:t>
      </w:r>
      <w:hyperlink w:anchor="Par212" w:history="1">
        <w:r w:rsidRPr="005B19FA">
          <w:rPr>
            <w:sz w:val="20"/>
            <w:szCs w:val="20"/>
          </w:rPr>
          <w:t>3.1.3</w:t>
        </w:r>
      </w:hyperlink>
      <w:r w:rsidRPr="005B19FA">
        <w:rPr>
          <w:sz w:val="20"/>
          <w:szCs w:val="20"/>
        </w:rPr>
        <w:t>8). 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Передать техническую документацию (базы данных) и иные связанные с управлением домом документы за 30 (тридцать)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8" w:name="Par183"/>
      <w:bookmarkEnd w:id="8"/>
      <w:r w:rsidRPr="005B19FA">
        <w:rPr>
          <w:sz w:val="20"/>
          <w:szCs w:val="20"/>
        </w:rPr>
        <w:t>Произвести или организовать проведение выверки расчетов по платежам, внесенным Собственником (нанимателем, арендатором) в счет обязательств по настоящему Договору; составить Акт выверки произведенных Собственником начислений и осуществленных им оплат и по Акту приема-передачи передать названный Акт выверки вновь выбранной управляющей организации либо ТСЖ.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9" w:name="Par190"/>
      <w:bookmarkEnd w:id="9"/>
      <w:r w:rsidRPr="005B19FA">
        <w:rPr>
          <w:sz w:val="20"/>
          <w:szCs w:val="20"/>
        </w:rPr>
        <w:t>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</w:t>
      </w:r>
      <w:hyperlink r:id="rId5" w:history="1">
        <w:r w:rsidRPr="005B19FA">
          <w:rPr>
            <w:sz w:val="20"/>
            <w:szCs w:val="20"/>
          </w:rPr>
          <w:t>ст. 4</w:t>
        </w:r>
      </w:hyperlink>
      <w:r w:rsidRPr="005B19FA">
        <w:rPr>
          <w:sz w:val="20"/>
          <w:szCs w:val="20"/>
        </w:rPr>
        <w:t xml:space="preserve"> Жилищного кодекса Российской Федерации).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Обеспечить возможность контроля за исполнением обязательств по настоящему Договору (</w:t>
      </w:r>
      <w:hyperlink w:anchor="Par345" w:history="1">
        <w:r w:rsidRPr="005B19FA">
          <w:rPr>
            <w:sz w:val="20"/>
            <w:szCs w:val="20"/>
          </w:rPr>
          <w:t>раздел 6</w:t>
        </w:r>
      </w:hyperlink>
      <w:r w:rsidRPr="005B19FA">
        <w:rPr>
          <w:sz w:val="20"/>
          <w:szCs w:val="20"/>
        </w:rPr>
        <w:t xml:space="preserve"> Договора).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0" w:name="Par198"/>
      <w:bookmarkEnd w:id="10"/>
      <w:r w:rsidRPr="005B19FA">
        <w:rPr>
          <w:sz w:val="20"/>
          <w:szCs w:val="20"/>
        </w:rPr>
        <w:t>Управляющая организация вправе: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Самостоятельно определять порядок и способ выполнения своих обязательств по настоящему Договору, в </w:t>
      </w:r>
      <w:proofErr w:type="spellStart"/>
      <w:r w:rsidRPr="005B19FA">
        <w:rPr>
          <w:sz w:val="20"/>
          <w:szCs w:val="20"/>
        </w:rPr>
        <w:t>т.ч</w:t>
      </w:r>
      <w:proofErr w:type="spellEnd"/>
      <w:r w:rsidRPr="005B19FA">
        <w:rPr>
          <w:sz w:val="20"/>
          <w:szCs w:val="20"/>
        </w:rPr>
        <w:t>. поручать выполнение обязательств по настоящему Договору иным организациям.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1" w:name="Par202"/>
      <w:bookmarkEnd w:id="11"/>
      <w:r w:rsidRPr="005B19FA">
        <w:rPr>
          <w:sz w:val="20"/>
          <w:szCs w:val="20"/>
        </w:rPr>
        <w:t xml:space="preserve">В случае несоответствия данных, имеющихся у Управляющей организации, с данными, предоставленными Собственником (нанимателем, арендатором), проводить перерасчет размера платы за коммунальные услуги по фактическому потреблению (расчету) в соответствии с положениями </w:t>
      </w:r>
      <w:hyperlink w:anchor="Par305" w:history="1">
        <w:r w:rsidRPr="005B19FA">
          <w:rPr>
            <w:sz w:val="20"/>
            <w:szCs w:val="20"/>
          </w:rPr>
          <w:t>п. 4.4</w:t>
        </w:r>
      </w:hyperlink>
      <w:r w:rsidRPr="005B19FA">
        <w:rPr>
          <w:sz w:val="20"/>
          <w:szCs w:val="20"/>
        </w:rPr>
        <w:t xml:space="preserve"> настоящего Договора.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Готовить предложения общему собранию собственников помещений по установлению на предстоящий год:</w:t>
      </w:r>
    </w:p>
    <w:p w:rsidR="00277BD3" w:rsidRPr="005B19FA" w:rsidRDefault="00277BD3" w:rsidP="00277BD3">
      <w:pPr>
        <w:numPr>
          <w:ilvl w:val="0"/>
          <w:numId w:val="4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размера платы за содержание и ремонт общего имущества в Многоквартирном доме;</w:t>
      </w:r>
    </w:p>
    <w:p w:rsidR="00277BD3" w:rsidRPr="005B19FA" w:rsidRDefault="00277BD3" w:rsidP="00277BD3">
      <w:pPr>
        <w:numPr>
          <w:ilvl w:val="0"/>
          <w:numId w:val="4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2" w:name="Par206"/>
      <w:bookmarkEnd w:id="12"/>
      <w:r w:rsidRPr="005B19FA">
        <w:rPr>
          <w:sz w:val="20"/>
          <w:szCs w:val="20"/>
        </w:rPr>
        <w:t xml:space="preserve">перечней работ и услуг, предусмотренных </w:t>
      </w:r>
      <w:hyperlink w:anchor="Par969" w:history="1">
        <w:r w:rsidRPr="005B19FA">
          <w:rPr>
            <w:sz w:val="20"/>
            <w:szCs w:val="20"/>
          </w:rPr>
          <w:t xml:space="preserve">приложением № 2 </w:t>
        </w:r>
      </w:hyperlink>
      <w:r w:rsidRPr="005B19FA">
        <w:rPr>
          <w:sz w:val="20"/>
          <w:szCs w:val="20"/>
        </w:rPr>
        <w:t xml:space="preserve"> настоящему Договору.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3" w:name="Par211"/>
      <w:bookmarkStart w:id="14" w:name="Par214"/>
      <w:bookmarkEnd w:id="13"/>
      <w:bookmarkEnd w:id="14"/>
      <w:r w:rsidRPr="005B19FA">
        <w:rPr>
          <w:sz w:val="20"/>
          <w:szCs w:val="20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Использовать без получения согласия собственника (нанимателя, арендатора) сведения, составляющие персональные данные, в целях реализации условий, прав и обязанностей по настоящему договору, в том числе в целях обеспечения оплаты собственниками (нанимателями, арендаторами) оказанных жилищно-коммунальных услуг.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Собственник обязан: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5B19FA">
        <w:rPr>
          <w:sz w:val="20"/>
          <w:szCs w:val="20"/>
        </w:rPr>
        <w:t>ями</w:t>
      </w:r>
      <w:proofErr w:type="spellEnd"/>
      <w:r w:rsidRPr="005B19FA">
        <w:rPr>
          <w:sz w:val="20"/>
          <w:szCs w:val="20"/>
        </w:rPr>
        <w:t>).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5" w:name="Par219"/>
      <w:bookmarkEnd w:id="15"/>
      <w:r w:rsidRPr="005B19FA">
        <w:rPr>
          <w:sz w:val="20"/>
          <w:szCs w:val="20"/>
        </w:rPr>
        <w:t>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Соблюдать следующие требования: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lastRenderedPageBreak/>
        <w:t>а) не производить перенос инженерных сетей;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б) 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в) 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г) 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д) 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е) 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ж) 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з) не использовать пассажирские лифты для транспортировки строительных материалов и отходов без упаковки;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6" w:name="Par229"/>
      <w:bookmarkEnd w:id="16"/>
      <w:r w:rsidRPr="005B19FA">
        <w:rPr>
          <w:sz w:val="20"/>
          <w:szCs w:val="20"/>
        </w:rPr>
        <w:t>и) 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к) 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л) 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7" w:name="Par232"/>
      <w:bookmarkEnd w:id="17"/>
      <w:r w:rsidRPr="005B19FA">
        <w:rPr>
          <w:sz w:val="20"/>
          <w:szCs w:val="20"/>
        </w:rPr>
        <w:t>Предоставлять Управляющей организации в течение трех рабочих дней сведения:</w:t>
      </w:r>
    </w:p>
    <w:p w:rsidR="00277BD3" w:rsidRPr="005B19FA" w:rsidRDefault="00277BD3" w:rsidP="00277BD3">
      <w:pPr>
        <w:numPr>
          <w:ilvl w:val="0"/>
          <w:numId w:val="5"/>
        </w:numPr>
        <w:tabs>
          <w:tab w:val="clear" w:pos="360"/>
          <w:tab w:val="num" w:pos="54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77BD3" w:rsidRPr="005B19FA" w:rsidRDefault="00277BD3" w:rsidP="00277BD3">
      <w:pPr>
        <w:numPr>
          <w:ilvl w:val="0"/>
          <w:numId w:val="5"/>
        </w:numPr>
        <w:tabs>
          <w:tab w:val="clear" w:pos="360"/>
          <w:tab w:val="num" w:pos="54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277BD3" w:rsidRPr="005B19FA" w:rsidRDefault="00277BD3" w:rsidP="00277BD3">
      <w:pPr>
        <w:numPr>
          <w:ilvl w:val="0"/>
          <w:numId w:val="5"/>
        </w:numPr>
        <w:tabs>
          <w:tab w:val="clear" w:pos="360"/>
          <w:tab w:val="num" w:pos="54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об изменении количества граждан, проживающих в жилом(</w:t>
      </w:r>
      <w:proofErr w:type="spellStart"/>
      <w:r w:rsidRPr="005B19FA">
        <w:rPr>
          <w:sz w:val="20"/>
          <w:szCs w:val="20"/>
        </w:rPr>
        <w:t>ых</w:t>
      </w:r>
      <w:proofErr w:type="spellEnd"/>
      <w:r w:rsidRPr="005B19FA">
        <w:rPr>
          <w:sz w:val="20"/>
          <w:szCs w:val="20"/>
        </w:rPr>
        <w:t>) помещении(</w:t>
      </w:r>
      <w:proofErr w:type="spellStart"/>
      <w:r w:rsidRPr="005B19FA">
        <w:rPr>
          <w:sz w:val="20"/>
          <w:szCs w:val="20"/>
        </w:rPr>
        <w:t>ях</w:t>
      </w:r>
      <w:proofErr w:type="spellEnd"/>
      <w:r w:rsidRPr="005B19FA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(собственники жилых помещений);</w:t>
      </w:r>
    </w:p>
    <w:p w:rsidR="00277BD3" w:rsidRPr="005B19FA" w:rsidRDefault="00277BD3" w:rsidP="00277BD3">
      <w:pPr>
        <w:numPr>
          <w:ilvl w:val="0"/>
          <w:numId w:val="5"/>
        </w:numPr>
        <w:tabs>
          <w:tab w:val="clear" w:pos="360"/>
          <w:tab w:val="num" w:pos="54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об изменении объемов потребления ресурсов в нежилых помещениях с указанием мощности и возможных режимах работы, установленных в нежилом(</w:t>
      </w:r>
      <w:proofErr w:type="spellStart"/>
      <w:r w:rsidRPr="005B19FA">
        <w:rPr>
          <w:sz w:val="20"/>
          <w:szCs w:val="20"/>
        </w:rPr>
        <w:t>ых</w:t>
      </w:r>
      <w:proofErr w:type="spellEnd"/>
      <w:r w:rsidRPr="005B19FA">
        <w:rPr>
          <w:sz w:val="20"/>
          <w:szCs w:val="20"/>
        </w:rPr>
        <w:t>) помещении(</w:t>
      </w:r>
      <w:proofErr w:type="spellStart"/>
      <w:r w:rsidRPr="005B19FA">
        <w:rPr>
          <w:sz w:val="20"/>
          <w:szCs w:val="20"/>
        </w:rPr>
        <w:t>ях</w:t>
      </w:r>
      <w:proofErr w:type="spellEnd"/>
      <w:r w:rsidRPr="005B19FA">
        <w:rPr>
          <w:sz w:val="20"/>
          <w:szCs w:val="20"/>
        </w:rPr>
        <w:t>), потребляющих устройств водо-,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Сообщать Управляющей организации о выявленных неисправностях общего имущества в Многоквартирном доме.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8" w:name="Par239"/>
      <w:bookmarkEnd w:id="18"/>
      <w:r w:rsidRPr="005B19FA">
        <w:rPr>
          <w:sz w:val="20"/>
          <w:szCs w:val="20"/>
        </w:rPr>
        <w:t>Собственник имеет право: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Осуществлять контроль за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</w:t>
      </w:r>
      <w:hyperlink w:anchor="Par325" w:history="1">
        <w:r w:rsidRPr="005B19FA">
          <w:rPr>
            <w:sz w:val="20"/>
            <w:szCs w:val="20"/>
          </w:rPr>
          <w:t>пунктом 4.13</w:t>
        </w:r>
      </w:hyperlink>
      <w:r w:rsidRPr="005B19FA">
        <w:rPr>
          <w:sz w:val="20"/>
          <w:szCs w:val="20"/>
        </w:rPr>
        <w:t xml:space="preserve"> настоящего Договора.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9" w:name="Par243"/>
      <w:bookmarkEnd w:id="19"/>
      <w:r w:rsidRPr="005B19FA">
        <w:rPr>
          <w:sz w:val="20"/>
          <w:szCs w:val="20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20" w:name="Par245"/>
      <w:bookmarkEnd w:id="20"/>
      <w:r w:rsidRPr="005B19FA">
        <w:rPr>
          <w:sz w:val="20"/>
          <w:szCs w:val="20"/>
        </w:rPr>
        <w:lastRenderedPageBreak/>
        <w:t xml:space="preserve">Требовать от Управляющей организации ежегодного предоставления отчета о выполнении настоящего Договора в соответствии с </w:t>
      </w:r>
      <w:hyperlink w:anchor="Par196" w:history="1">
        <w:r w:rsidRPr="005B19FA">
          <w:rPr>
            <w:sz w:val="20"/>
            <w:szCs w:val="20"/>
          </w:rPr>
          <w:t>пунктом 3.1.</w:t>
        </w:r>
      </w:hyperlink>
      <w:r w:rsidRPr="005B19FA">
        <w:rPr>
          <w:sz w:val="20"/>
          <w:szCs w:val="20"/>
        </w:rPr>
        <w:t xml:space="preserve">30, а также предложений по </w:t>
      </w:r>
      <w:hyperlink w:anchor="Par183" w:history="1">
        <w:r w:rsidRPr="005B19FA">
          <w:rPr>
            <w:sz w:val="20"/>
            <w:szCs w:val="20"/>
          </w:rPr>
          <w:t>п. 3.1.1</w:t>
        </w:r>
      </w:hyperlink>
      <w:r w:rsidRPr="005B19FA">
        <w:rPr>
          <w:sz w:val="20"/>
          <w:szCs w:val="20"/>
        </w:rPr>
        <w:t xml:space="preserve">8 и раскрытия информации в соответствии с </w:t>
      </w:r>
      <w:hyperlink w:anchor="Par232" w:history="1">
        <w:r w:rsidRPr="005B19FA">
          <w:rPr>
            <w:sz w:val="20"/>
            <w:szCs w:val="20"/>
          </w:rPr>
          <w:t>пунктом 3.1.4</w:t>
        </w:r>
      </w:hyperlink>
      <w:r w:rsidRPr="005B19FA">
        <w:rPr>
          <w:sz w:val="20"/>
          <w:szCs w:val="20"/>
        </w:rPr>
        <w:t>3 настоящего Договора о деятельности по управлению многоквартирными домами в порядке, определенном действующим законодательством.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Поручать вносить платежи по настоящему Договору нанимателю/арендатору данного помещения в случае сдачи его внаем/аренду.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bookmarkStart w:id="21" w:name="Par247"/>
      <w:bookmarkEnd w:id="21"/>
      <w:r w:rsidRPr="005B19FA">
        <w:rPr>
          <w:b/>
          <w:sz w:val="20"/>
          <w:szCs w:val="20"/>
        </w:rPr>
        <w:t xml:space="preserve">Цена Договора, размер платы за помещение и коммунальные </w:t>
      </w:r>
    </w:p>
    <w:p w:rsidR="00277BD3" w:rsidRPr="005B19FA" w:rsidRDefault="00277BD3" w:rsidP="00277BD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услуги, порядок ее внесения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Размер платы за ремонт и содержание общего имущества собственников помещений многоквартирного дома устанавливается в размере </w:t>
      </w:r>
      <w:r w:rsidR="001C5E81" w:rsidRPr="005B19FA">
        <w:rPr>
          <w:sz w:val="20"/>
          <w:szCs w:val="20"/>
        </w:rPr>
        <w:t xml:space="preserve">36,97 руб. за 1 </w:t>
      </w:r>
      <w:proofErr w:type="spellStart"/>
      <w:r w:rsidR="001C5E81" w:rsidRPr="005B19FA">
        <w:rPr>
          <w:sz w:val="20"/>
          <w:szCs w:val="20"/>
        </w:rPr>
        <w:t>кв.м</w:t>
      </w:r>
      <w:proofErr w:type="spellEnd"/>
      <w:r w:rsidR="001C5E81" w:rsidRPr="005B19FA">
        <w:rPr>
          <w:sz w:val="20"/>
          <w:szCs w:val="20"/>
        </w:rPr>
        <w:t>.</w:t>
      </w:r>
      <w:r w:rsidRPr="005B19FA">
        <w:rPr>
          <w:sz w:val="20"/>
          <w:szCs w:val="20"/>
        </w:rPr>
        <w:t xml:space="preserve"> и определён по результатам конкурса. Размер платы за содержание жилого помещения. Размер платы за коммунальные ресурсы в целях содержания общего имущества в многоквартирном доме (</w:t>
      </w:r>
      <w:proofErr w:type="spellStart"/>
      <w:r w:rsidRPr="005B19FA">
        <w:rPr>
          <w:sz w:val="20"/>
          <w:szCs w:val="20"/>
        </w:rPr>
        <w:t>Рсои</w:t>
      </w:r>
      <w:proofErr w:type="spellEnd"/>
      <w:r w:rsidRPr="005B19FA">
        <w:rPr>
          <w:sz w:val="20"/>
          <w:szCs w:val="20"/>
        </w:rPr>
        <w:t>) исходя из норматива рассчитывается в соответствии с решением Совета Депутатов городского округа Котельники Московской области от 23.01.2019 №4/76.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Плата за жилое помещение включает в себя услуги и работы по управлению многоквартирным домом, содержанию, текущему ремонту общего имущества в многоквартирном доме в пределах эксплуатационной ответственности Управляющей организации и в объемах, установленных действующими нормативами. Плата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Федерации. Услуги, не включаемые в плату за помещение, в частности, по содержанию и текущему ремонту внутриквартирного оборудования, не относящегося в общему имуществу в Многоквартирном доме, оказываются Управляющей организацией по заявке Собственника по расценкам, утверждаемым Управляющей организацией. В качестве согласованных услуг, ежемесячно оказываемых Управляющей организацией по содержанию Многоквартирного дома, предусматриваются (в случае принятия соответствующего решения общим собранием собственников помещений многоквартирного дома): обслуживание домофонов, охрана подъездов; оплата за указанные услуги взимается ежемесячно в объеме экономически обоснованных затрат.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Установленный настоящим пунктом Договора размер платы за содержание и ремонт общего имущества собственников помещений многоквартирного дома подлежит ежегодному подтверждению или изменению общим собранием собственников помещений дома. В случае, если такое собрание не состоялось либо не принято решение о подтверждении или изменений этой платы, каждый последующий год после начала деятельности управляющей организации в отношении данного дома применению подлежит размер платы за содержание и ремонт, определённый органом местного самоуправления для домов, собственники помещений в которых на общем собрании не определили размер платы за содержание и ремонт помещений в доме. 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 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Московской области в порядке, установленном Правительством Российской Федерации.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Размер платы за коммунальные услуги рассчитывается по тарифам, установленным органами государственной власти в порядке, определённом федеральным законом.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Плата за содержание и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3-го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ab/>
        <w:t>Управляющая организация вправе передать функции по сбору и расщеплению платежей агенту на основании соответствующего договора.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ab/>
        <w:t>В этом случае осуществление платежей и формирование платёжного документа осуществляется с учётом положений этого договора.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lastRenderedPageBreak/>
        <w:t xml:space="preserve">Сумма начисленных в соответствии с </w:t>
      </w:r>
      <w:hyperlink w:anchor="Par341" w:history="1">
        <w:r w:rsidRPr="005B19FA">
          <w:rPr>
            <w:sz w:val="20"/>
            <w:szCs w:val="20"/>
          </w:rPr>
          <w:t>пунктом 5.</w:t>
        </w:r>
      </w:hyperlink>
      <w:r w:rsidRPr="005B19FA">
        <w:rPr>
          <w:sz w:val="20"/>
          <w:szCs w:val="20"/>
        </w:rPr>
        <w:t>3 настоящего Договора пеней не может включаться в общую сумму платы за помещение и указывается в отдельном платежном документе.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22" w:name="Par287"/>
      <w:bookmarkEnd w:id="22"/>
      <w:r w:rsidRPr="005B19FA">
        <w:rPr>
          <w:sz w:val="20"/>
          <w:szCs w:val="20"/>
        </w:rPr>
        <w:t>Неиспользование помещений Собственником не является основанием невнесения платы за помещение и за отопление.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При временном отсутствии проживающих в жилых помещениях граждан внесение платы за холодное водоснабжение, горячее водоснабжение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23" w:name="Par291"/>
      <w:bookmarkEnd w:id="23"/>
      <w:r w:rsidRPr="005B19FA">
        <w:rPr>
          <w:sz w:val="20"/>
          <w:szCs w:val="20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 (нанимателя, арендатора).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Собственник (наниматель, арендатор)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Собственник, передавший функции по оплате за содержание и ремонт общего имущества согласно </w:t>
      </w:r>
      <w:hyperlink w:anchor="Par165" w:history="1">
        <w:r w:rsidRPr="005B19FA">
          <w:rPr>
            <w:sz w:val="20"/>
            <w:szCs w:val="20"/>
          </w:rPr>
          <w:t>п. 3.1.</w:t>
        </w:r>
      </w:hyperlink>
      <w:r w:rsidRPr="005B19FA">
        <w:rPr>
          <w:sz w:val="20"/>
          <w:szCs w:val="20"/>
        </w:rPr>
        <w:t>6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10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24" w:name="Par296"/>
      <w:bookmarkEnd w:id="24"/>
      <w:r w:rsidRPr="005B19FA">
        <w:rPr>
          <w:sz w:val="20"/>
          <w:szCs w:val="20"/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25" w:name="Par297"/>
      <w:bookmarkEnd w:id="25"/>
      <w:r w:rsidRPr="005B19FA">
        <w:rPr>
          <w:sz w:val="20"/>
          <w:szCs w:val="20"/>
        </w:rPr>
        <w:t>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Ответственность сторон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(нанимателю, арендатору)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 w:rsidRPr="005B19FA">
        <w:rPr>
          <w:sz w:val="20"/>
          <w:szCs w:val="20"/>
        </w:rPr>
        <w:t>непредоставленных</w:t>
      </w:r>
      <w:proofErr w:type="spellEnd"/>
      <w:r w:rsidRPr="005B19FA">
        <w:rPr>
          <w:sz w:val="20"/>
          <w:szCs w:val="20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26" w:name="Par305"/>
      <w:bookmarkEnd w:id="26"/>
      <w:r w:rsidRPr="005B19FA">
        <w:rPr>
          <w:sz w:val="20"/>
          <w:szCs w:val="20"/>
        </w:rPr>
        <w:t xml:space="preserve">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ar341" w:history="1">
        <w:r w:rsidRPr="005B19FA">
          <w:rPr>
            <w:sz w:val="20"/>
            <w:szCs w:val="20"/>
          </w:rPr>
          <w:t>п. 5.4</w:t>
        </w:r>
      </w:hyperlink>
      <w:r w:rsidRPr="005B19FA">
        <w:rPr>
          <w:sz w:val="20"/>
          <w:szCs w:val="20"/>
        </w:rPr>
        <w:t xml:space="preserve"> настоящего Договора, Собственник обязан уплатить </w:t>
      </w:r>
      <w:r w:rsidRPr="005B19FA">
        <w:rPr>
          <w:sz w:val="20"/>
          <w:szCs w:val="20"/>
        </w:rPr>
        <w:lastRenderedPageBreak/>
        <w:t>Управляющей организации пени в размере, определённом действующим законодательством,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27" w:name="Par307"/>
      <w:bookmarkEnd w:id="27"/>
      <w:r w:rsidRPr="005B19FA">
        <w:rPr>
          <w:sz w:val="20"/>
          <w:szCs w:val="20"/>
        </w:rPr>
        <w:t>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В случае возникновения споров, разногласий, возникших из настоящего договора или в связи с ним, решаются сторонами путем переговоров. В случае, если сторонами не достигнуто взаимное соглашение, споры и разногласия разрешаются в судебном порядке по месту нахождения многоквартирного дома. 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bookmarkStart w:id="28" w:name="Par308"/>
      <w:bookmarkStart w:id="29" w:name="Par301"/>
      <w:bookmarkStart w:id="30" w:name="Par309"/>
      <w:bookmarkEnd w:id="28"/>
      <w:bookmarkEnd w:id="29"/>
      <w:bookmarkEnd w:id="30"/>
      <w:r w:rsidRPr="005B19FA">
        <w:rPr>
          <w:b/>
          <w:sz w:val="20"/>
          <w:szCs w:val="20"/>
        </w:rPr>
        <w:t>Контроль за выполнением Управляющей организацией ее обязательств и порядок регистрации факта нарушения условий настоящего Договора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277BD3" w:rsidRPr="005B19FA" w:rsidRDefault="00277BD3" w:rsidP="00277BD3">
      <w:pPr>
        <w:numPr>
          <w:ilvl w:val="0"/>
          <w:numId w:val="6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получения от Управляющей организации не позднее 3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277BD3" w:rsidRPr="005B19FA" w:rsidRDefault="00277BD3" w:rsidP="00277BD3">
      <w:pPr>
        <w:numPr>
          <w:ilvl w:val="0"/>
          <w:numId w:val="6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277BD3" w:rsidRPr="005B19FA" w:rsidRDefault="00277BD3" w:rsidP="00277BD3">
      <w:pPr>
        <w:numPr>
          <w:ilvl w:val="0"/>
          <w:numId w:val="6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277BD3" w:rsidRPr="005B19FA" w:rsidRDefault="00277BD3" w:rsidP="00277BD3">
      <w:pPr>
        <w:numPr>
          <w:ilvl w:val="0"/>
          <w:numId w:val="6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составления актов о нарушении условий договора в соответствии с положениями </w:t>
      </w:r>
      <w:hyperlink w:anchor="Par358" w:history="1">
        <w:proofErr w:type="spellStart"/>
        <w:r w:rsidRPr="005B19FA">
          <w:rPr>
            <w:sz w:val="20"/>
            <w:szCs w:val="20"/>
          </w:rPr>
          <w:t>пп</w:t>
        </w:r>
        <w:proofErr w:type="spellEnd"/>
        <w:r w:rsidRPr="005B19FA">
          <w:rPr>
            <w:sz w:val="20"/>
            <w:szCs w:val="20"/>
          </w:rPr>
          <w:t>. 6.2</w:t>
        </w:r>
      </w:hyperlink>
      <w:r w:rsidRPr="005B19FA">
        <w:rPr>
          <w:sz w:val="20"/>
          <w:szCs w:val="20"/>
        </w:rPr>
        <w:t>-</w:t>
      </w:r>
      <w:hyperlink w:anchor="Par365" w:history="1">
        <w:r w:rsidRPr="005B19FA">
          <w:rPr>
            <w:sz w:val="20"/>
            <w:szCs w:val="20"/>
          </w:rPr>
          <w:t>6.5</w:t>
        </w:r>
      </w:hyperlink>
      <w:r w:rsidRPr="005B19FA">
        <w:rPr>
          <w:sz w:val="20"/>
          <w:szCs w:val="20"/>
        </w:rPr>
        <w:t xml:space="preserve"> настоящего раздела Договора;</w:t>
      </w:r>
    </w:p>
    <w:p w:rsidR="00277BD3" w:rsidRPr="005B19FA" w:rsidRDefault="00277BD3" w:rsidP="00277BD3">
      <w:pPr>
        <w:numPr>
          <w:ilvl w:val="0"/>
          <w:numId w:val="6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5B19FA">
        <w:rPr>
          <w:sz w:val="20"/>
          <w:szCs w:val="20"/>
        </w:rPr>
        <w:t>нереагированию</w:t>
      </w:r>
      <w:proofErr w:type="spellEnd"/>
      <w:r w:rsidRPr="005B19FA">
        <w:rPr>
          <w:sz w:val="20"/>
          <w:szCs w:val="20"/>
        </w:rPr>
        <w:t xml:space="preserve"> Управляющей организации на обращения Собственника (нанимателя, арендатора) с уведомлением о проведении такого собрания (указанием даты, времени и места) Управляющей организации;</w:t>
      </w:r>
    </w:p>
    <w:p w:rsidR="00277BD3" w:rsidRPr="005B19FA" w:rsidRDefault="00277BD3" w:rsidP="00277BD3">
      <w:pPr>
        <w:numPr>
          <w:ilvl w:val="0"/>
          <w:numId w:val="6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(АТИ, ГЖИ, </w:t>
      </w:r>
      <w:proofErr w:type="spellStart"/>
      <w:r w:rsidRPr="005B19FA">
        <w:rPr>
          <w:sz w:val="20"/>
          <w:szCs w:val="20"/>
        </w:rPr>
        <w:t>Госпожнадзор</w:t>
      </w:r>
      <w:proofErr w:type="spellEnd"/>
      <w:r w:rsidRPr="005B19FA">
        <w:rPr>
          <w:sz w:val="20"/>
          <w:szCs w:val="20"/>
        </w:rPr>
        <w:t xml:space="preserve">, </w:t>
      </w:r>
      <w:proofErr w:type="spellStart"/>
      <w:r w:rsidRPr="005B19FA">
        <w:rPr>
          <w:sz w:val="20"/>
          <w:szCs w:val="20"/>
        </w:rPr>
        <w:t>Роспотребнадзор</w:t>
      </w:r>
      <w:proofErr w:type="spellEnd"/>
      <w:r w:rsidRPr="005B19FA">
        <w:rPr>
          <w:sz w:val="20"/>
          <w:szCs w:val="20"/>
        </w:rPr>
        <w:t xml:space="preserve"> и другие) для административного воздействия, обращения в другие инстанции согласно действующему законодательству;</w:t>
      </w:r>
    </w:p>
    <w:p w:rsidR="00277BD3" w:rsidRPr="005B19FA" w:rsidRDefault="00277BD3" w:rsidP="00277BD3">
      <w:pPr>
        <w:numPr>
          <w:ilvl w:val="0"/>
          <w:numId w:val="6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31" w:name="Par315"/>
      <w:bookmarkEnd w:id="31"/>
      <w:r w:rsidRPr="005B19FA">
        <w:rPr>
          <w:sz w:val="20"/>
          <w:szCs w:val="20"/>
        </w:rPr>
        <w:t>Акт о нарушении условий Договора по требованию любой из сторон Договора составляется в случаях:</w:t>
      </w:r>
    </w:p>
    <w:p w:rsidR="00277BD3" w:rsidRPr="005B19FA" w:rsidRDefault="00277BD3" w:rsidP="00277BD3">
      <w:pPr>
        <w:numPr>
          <w:ilvl w:val="0"/>
          <w:numId w:val="7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277BD3" w:rsidRPr="005B19FA" w:rsidRDefault="00277BD3" w:rsidP="00277BD3">
      <w:pPr>
        <w:numPr>
          <w:ilvl w:val="0"/>
          <w:numId w:val="7"/>
        </w:numPr>
        <w:tabs>
          <w:tab w:val="clear" w:pos="36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32" w:name="Par325"/>
      <w:bookmarkEnd w:id="32"/>
      <w:r w:rsidRPr="005B19FA">
        <w:rPr>
          <w:sz w:val="20"/>
          <w:szCs w:val="20"/>
        </w:rPr>
        <w:t>неправомерных действий Собственника (нанимателя, арендатора).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ar335" w:history="1">
        <w:r w:rsidRPr="005B19FA">
          <w:rPr>
            <w:sz w:val="20"/>
            <w:szCs w:val="20"/>
          </w:rPr>
          <w:t>разделом 5</w:t>
        </w:r>
      </w:hyperlink>
      <w:r w:rsidRPr="005B19FA">
        <w:rPr>
          <w:sz w:val="20"/>
          <w:szCs w:val="20"/>
        </w:rPr>
        <w:t xml:space="preserve"> настоящего Договора.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33" w:name="Par330"/>
      <w:bookmarkEnd w:id="33"/>
      <w:r w:rsidRPr="005B19FA">
        <w:rPr>
          <w:sz w:val="20"/>
          <w:szCs w:val="20"/>
        </w:rPr>
        <w:t xml:space="preserve">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</w:t>
      </w:r>
      <w:r w:rsidRPr="005B19FA">
        <w:rPr>
          <w:sz w:val="20"/>
          <w:szCs w:val="20"/>
        </w:rPr>
        <w:lastRenderedPageBreak/>
        <w:t>отметка. Акт составляется комиссией не менее чем в двух экземплярах, один из которых под роспись вручается Собственнику (нанимателю, арендатору), а второй - Управляющей организации.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Порядок изменения и расторжения Договора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Настоящий Договор может быть расторгнут:</w:t>
      </w:r>
    </w:p>
    <w:p w:rsidR="00277BD3" w:rsidRPr="005B19FA" w:rsidRDefault="00277BD3" w:rsidP="00277BD3">
      <w:pPr>
        <w:numPr>
          <w:ilvl w:val="2"/>
          <w:numId w:val="2"/>
        </w:numPr>
        <w:tabs>
          <w:tab w:val="clear" w:pos="108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 одностороннем порядке:</w:t>
      </w:r>
    </w:p>
    <w:p w:rsidR="00277BD3" w:rsidRPr="005B19FA" w:rsidRDefault="00277BD3" w:rsidP="00277BD3">
      <w:pPr>
        <w:numPr>
          <w:ilvl w:val="3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 По инициативе Управляющей организации, о чем собственники должны быть предупреждены не позже чем за два месяца до прекращения настоящего Договора в случае, если:</w:t>
      </w:r>
    </w:p>
    <w:p w:rsidR="00277BD3" w:rsidRPr="005B19FA" w:rsidRDefault="00277BD3" w:rsidP="00277BD3">
      <w:pPr>
        <w:numPr>
          <w:ilvl w:val="0"/>
          <w:numId w:val="8"/>
        </w:numPr>
        <w:tabs>
          <w:tab w:val="clear" w:pos="360"/>
          <w:tab w:val="num" w:pos="12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277BD3" w:rsidRPr="005B19FA" w:rsidRDefault="00277BD3" w:rsidP="00277BD3">
      <w:pPr>
        <w:numPr>
          <w:ilvl w:val="0"/>
          <w:numId w:val="8"/>
        </w:numPr>
        <w:tabs>
          <w:tab w:val="clear" w:pos="360"/>
          <w:tab w:val="num" w:pos="12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277BD3" w:rsidRPr="005B19FA" w:rsidRDefault="00277BD3" w:rsidP="00277BD3">
      <w:pPr>
        <w:numPr>
          <w:ilvl w:val="3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 xml:space="preserve"> По инициативе собственников в случае:</w:t>
      </w:r>
    </w:p>
    <w:p w:rsidR="00277BD3" w:rsidRPr="005B19FA" w:rsidRDefault="00277BD3" w:rsidP="00277BD3">
      <w:pPr>
        <w:numPr>
          <w:ilvl w:val="0"/>
          <w:numId w:val="9"/>
        </w:numPr>
        <w:tabs>
          <w:tab w:val="clear" w:pos="360"/>
          <w:tab w:val="num" w:pos="54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277BD3" w:rsidRPr="005B19FA" w:rsidRDefault="00277BD3" w:rsidP="00277BD3">
      <w:pPr>
        <w:numPr>
          <w:ilvl w:val="0"/>
          <w:numId w:val="9"/>
        </w:numPr>
        <w:tabs>
          <w:tab w:val="clear" w:pos="360"/>
          <w:tab w:val="num" w:pos="540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34" w:name="Par341"/>
      <w:bookmarkEnd w:id="34"/>
      <w:r w:rsidRPr="005B19FA">
        <w:rPr>
          <w:sz w:val="20"/>
          <w:szCs w:val="20"/>
        </w:rPr>
        <w:t xml:space="preserve">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hyperlink w:anchor="Par969" w:history="1">
        <w:r w:rsidRPr="005B19FA">
          <w:rPr>
            <w:sz w:val="20"/>
            <w:szCs w:val="20"/>
          </w:rPr>
          <w:t xml:space="preserve">приложении </w:t>
        </w:r>
      </w:hyperlink>
      <w:r w:rsidRPr="005B19FA">
        <w:rPr>
          <w:sz w:val="20"/>
          <w:szCs w:val="20"/>
        </w:rPr>
        <w:t xml:space="preserve">№ 2 к настоящему Договору (более 3 случаев, в отношении которых составлен Акт в соответствии с </w:t>
      </w:r>
      <w:hyperlink w:anchor="Par358" w:history="1">
        <w:r w:rsidRPr="005B19FA">
          <w:rPr>
            <w:sz w:val="20"/>
            <w:szCs w:val="20"/>
          </w:rPr>
          <w:t>п. 6.2</w:t>
        </w:r>
      </w:hyperlink>
      <w:r w:rsidRPr="005B19FA">
        <w:rPr>
          <w:sz w:val="20"/>
          <w:szCs w:val="20"/>
        </w:rPr>
        <w:t xml:space="preserve"> Договора).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35" w:name="Par342"/>
      <w:bookmarkEnd w:id="35"/>
      <w:r w:rsidRPr="005B19FA">
        <w:rPr>
          <w:sz w:val="20"/>
          <w:szCs w:val="20"/>
        </w:rPr>
        <w:t>По соглашению сторон.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 судебном порядке.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 связи с окончанием срока действия Договора и уведомлением одной из сторон другой стороны о нежелании его продлевать.</w:t>
      </w:r>
    </w:p>
    <w:p w:rsidR="00277BD3" w:rsidRPr="005B19FA" w:rsidRDefault="00277BD3" w:rsidP="00277BD3">
      <w:pPr>
        <w:numPr>
          <w:ilvl w:val="2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36" w:name="Par345"/>
      <w:bookmarkEnd w:id="36"/>
      <w:r w:rsidRPr="005B19FA">
        <w:rPr>
          <w:sz w:val="20"/>
          <w:szCs w:val="20"/>
        </w:rPr>
        <w:t xml:space="preserve">Вследствие наступления обстоятельств непреодолимой силы в соответствии с </w:t>
      </w:r>
      <w:hyperlink w:anchor="Par393" w:history="1">
        <w:r w:rsidRPr="005B19FA">
          <w:rPr>
            <w:sz w:val="20"/>
            <w:szCs w:val="20"/>
          </w:rPr>
          <w:t>п. 8.3</w:t>
        </w:r>
      </w:hyperlink>
      <w:r w:rsidRPr="005B19FA">
        <w:rPr>
          <w:sz w:val="20"/>
          <w:szCs w:val="20"/>
        </w:rPr>
        <w:t xml:space="preserve"> настоящего Договора.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37" w:name="Par335"/>
      <w:bookmarkEnd w:id="37"/>
      <w:r w:rsidRPr="005B19FA">
        <w:rPr>
          <w:sz w:val="20"/>
          <w:szCs w:val="20"/>
        </w:rPr>
        <w:t xml:space="preserve">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случаев, указанных в </w:t>
      </w:r>
      <w:hyperlink w:anchor="Par372" w:history="1">
        <w:proofErr w:type="spellStart"/>
        <w:r w:rsidRPr="005B19FA">
          <w:rPr>
            <w:sz w:val="20"/>
            <w:szCs w:val="20"/>
          </w:rPr>
          <w:t>абз</w:t>
        </w:r>
        <w:proofErr w:type="spellEnd"/>
        <w:r w:rsidRPr="005B19FA">
          <w:rPr>
            <w:sz w:val="20"/>
            <w:szCs w:val="20"/>
          </w:rPr>
          <w:t>. 1 подпункта «а» пункта 7.1.1</w:t>
        </w:r>
      </w:hyperlink>
      <w:r w:rsidRPr="005B19FA">
        <w:rPr>
          <w:sz w:val="20"/>
          <w:szCs w:val="20"/>
        </w:rPr>
        <w:t xml:space="preserve"> настоящего Договора.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нанимателя (арендатора) должна уведомить органы местного самоуправления.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Особые условия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77BD3" w:rsidRPr="005B19FA" w:rsidRDefault="00277BD3" w:rsidP="00277BD3">
      <w:pPr>
        <w:tabs>
          <w:tab w:val="num" w:pos="1440"/>
        </w:tabs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bookmarkStart w:id="38" w:name="Par358"/>
      <w:bookmarkEnd w:id="38"/>
      <w:r w:rsidRPr="005B19FA">
        <w:rPr>
          <w:sz w:val="20"/>
          <w:szCs w:val="20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lastRenderedPageBreak/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7BD3" w:rsidRPr="005B19FA" w:rsidRDefault="00277BD3" w:rsidP="00277BD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Срок действия Договора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Договор заключен на 3 года. Срок действия договора может быть продлен на 3 месяца, если:</w:t>
      </w:r>
    </w:p>
    <w:p w:rsidR="00277BD3" w:rsidRPr="005B19FA" w:rsidRDefault="00277BD3" w:rsidP="00277B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6" w:history="1">
        <w:r w:rsidRPr="005B19FA">
          <w:rPr>
            <w:color w:val="0000FF"/>
            <w:sz w:val="20"/>
            <w:szCs w:val="20"/>
          </w:rPr>
          <w:t>статьей 164</w:t>
        </w:r>
      </w:hyperlink>
      <w:r w:rsidRPr="005B19FA">
        <w:rPr>
          <w:sz w:val="20"/>
          <w:szCs w:val="20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277BD3" w:rsidRPr="005B19FA" w:rsidRDefault="00277BD3" w:rsidP="00277B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7BD3" w:rsidRPr="005B19FA" w:rsidRDefault="00277BD3" w:rsidP="00277B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77BD3" w:rsidRPr="005B19FA" w:rsidRDefault="00277BD3" w:rsidP="00277B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Стороны установили, что условия Договора применяются к отношениям, возникшим между ними до заключения настоящего Договора.</w:t>
      </w:r>
    </w:p>
    <w:p w:rsidR="00277BD3" w:rsidRPr="005B19FA" w:rsidRDefault="00277BD3" w:rsidP="00277BD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  <w:bookmarkStart w:id="39" w:name="Par372"/>
      <w:bookmarkEnd w:id="39"/>
    </w:p>
    <w:p w:rsidR="00277BD3" w:rsidRPr="005B19FA" w:rsidRDefault="00277BD3" w:rsidP="00277BD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Заключительные положения</w:t>
      </w:r>
    </w:p>
    <w:p w:rsidR="00277BD3" w:rsidRPr="005B19FA" w:rsidRDefault="00277BD3" w:rsidP="00277BD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</w:t>
      </w:r>
      <w:hyperlink w:anchor="Par445" w:history="1">
        <w:r w:rsidRPr="005B19FA">
          <w:rPr>
            <w:sz w:val="20"/>
            <w:szCs w:val="20"/>
          </w:rPr>
          <w:t>приложения</w:t>
        </w:r>
      </w:hyperlink>
      <w:r w:rsidRPr="005B19FA">
        <w:rPr>
          <w:sz w:val="20"/>
          <w:szCs w:val="20"/>
        </w:rPr>
        <w:t xml:space="preserve"> к настоящему Договору являются его неотъемлемой частью. </w:t>
      </w:r>
    </w:p>
    <w:p w:rsidR="00277BD3" w:rsidRPr="005B19FA" w:rsidRDefault="00277BD3" w:rsidP="00277BD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7BD3" w:rsidRPr="005B19FA" w:rsidRDefault="00277BD3" w:rsidP="00277BD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Приложения:</w:t>
      </w:r>
    </w:p>
    <w:p w:rsidR="00277BD3" w:rsidRPr="005B19FA" w:rsidRDefault="00277BD3" w:rsidP="00277BD3">
      <w:pPr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1. Состав общего имущества в многоквартирном доме.</w:t>
      </w:r>
    </w:p>
    <w:p w:rsidR="00277BD3" w:rsidRPr="005B19FA" w:rsidRDefault="00277BD3" w:rsidP="00277BD3">
      <w:pPr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5B19FA">
        <w:rPr>
          <w:sz w:val="20"/>
          <w:szCs w:val="20"/>
        </w:rPr>
        <w:t>2. Перечень работ и услуг.</w:t>
      </w:r>
    </w:p>
    <w:p w:rsidR="00277BD3" w:rsidRPr="005B19FA" w:rsidRDefault="00277BD3" w:rsidP="00277BD3">
      <w:pPr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</w:p>
    <w:p w:rsidR="00277BD3" w:rsidRPr="005B19FA" w:rsidRDefault="00277BD3" w:rsidP="00277BD3">
      <w:pPr>
        <w:numPr>
          <w:ilvl w:val="0"/>
          <w:numId w:val="2"/>
        </w:numPr>
        <w:autoSpaceDE w:val="0"/>
        <w:autoSpaceDN w:val="0"/>
        <w:adjustRightInd w:val="0"/>
        <w:ind w:left="448" w:hanging="448"/>
        <w:jc w:val="center"/>
        <w:outlineLvl w:val="0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Реквизиты сторон</w:t>
      </w:r>
    </w:p>
    <w:p w:rsidR="00277BD3" w:rsidRPr="005B19FA" w:rsidRDefault="00277BD3" w:rsidP="00277BD3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tbl>
      <w:tblPr>
        <w:tblW w:w="14355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</w:tblGrid>
      <w:tr w:rsidR="00F40218" w:rsidRPr="005B19FA" w:rsidTr="00F40218">
        <w:tc>
          <w:tcPr>
            <w:tcW w:w="4785" w:type="dxa"/>
          </w:tcPr>
          <w:p w:rsidR="00F353DB" w:rsidRPr="005B19FA" w:rsidRDefault="00F40218" w:rsidP="00F402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 xml:space="preserve">Собственник(и) </w:t>
            </w:r>
          </w:p>
          <w:p w:rsidR="00F40218" w:rsidRPr="005B19FA" w:rsidRDefault="00F40218" w:rsidP="00F402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(представитель собственника):</w:t>
            </w: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  <w:r w:rsidRPr="005B19FA">
              <w:rPr>
                <w:b/>
                <w:snapToGrid w:val="0"/>
                <w:sz w:val="20"/>
                <w:szCs w:val="20"/>
              </w:rPr>
              <w:t>______________________</w:t>
            </w:r>
            <w:r w:rsidR="00F353DB" w:rsidRPr="005B19FA">
              <w:rPr>
                <w:b/>
                <w:snapToGrid w:val="0"/>
                <w:sz w:val="20"/>
                <w:szCs w:val="20"/>
              </w:rPr>
              <w:t>_</w:t>
            </w:r>
            <w:r w:rsidRPr="005B19FA">
              <w:rPr>
                <w:b/>
                <w:snapToGrid w:val="0"/>
                <w:sz w:val="20"/>
                <w:szCs w:val="20"/>
              </w:rPr>
              <w:t>_________________</w:t>
            </w:r>
          </w:p>
          <w:p w:rsidR="00F40218" w:rsidRPr="005B19FA" w:rsidRDefault="00E42D77" w:rsidP="00F40218">
            <w:pPr>
              <w:rPr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Д</w:t>
            </w:r>
            <w:r w:rsidR="00F40218" w:rsidRPr="005B19FA">
              <w:rPr>
                <w:b/>
                <w:sz w:val="20"/>
                <w:szCs w:val="20"/>
              </w:rPr>
              <w:t xml:space="preserve">ата рождения: </w:t>
            </w:r>
            <w:r w:rsidR="00F40218" w:rsidRPr="005B19FA">
              <w:rPr>
                <w:sz w:val="20"/>
                <w:szCs w:val="20"/>
              </w:rPr>
              <w:t>_________________________</w:t>
            </w:r>
          </w:p>
          <w:p w:rsidR="00F40218" w:rsidRPr="005B19FA" w:rsidRDefault="00E42D77" w:rsidP="00F40218">
            <w:pPr>
              <w:rPr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П</w:t>
            </w:r>
            <w:r w:rsidR="00F40218" w:rsidRPr="005B19FA">
              <w:rPr>
                <w:b/>
                <w:sz w:val="20"/>
                <w:szCs w:val="20"/>
              </w:rPr>
              <w:t xml:space="preserve">аспорт: </w:t>
            </w:r>
            <w:r w:rsidR="00F40218" w:rsidRPr="005B19FA">
              <w:rPr>
                <w:sz w:val="20"/>
                <w:szCs w:val="20"/>
              </w:rPr>
              <w:t>________№_____________________</w:t>
            </w:r>
          </w:p>
          <w:p w:rsidR="00F40218" w:rsidRPr="005B19FA" w:rsidRDefault="00E42D77" w:rsidP="00F40218">
            <w:pPr>
              <w:rPr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в</w:t>
            </w:r>
            <w:r w:rsidR="00F40218" w:rsidRPr="005B19FA">
              <w:rPr>
                <w:b/>
                <w:sz w:val="20"/>
                <w:szCs w:val="20"/>
              </w:rPr>
              <w:t xml:space="preserve">ыдан: </w:t>
            </w:r>
            <w:r w:rsidR="00F40218" w:rsidRPr="005B19FA">
              <w:rPr>
                <w:sz w:val="20"/>
                <w:szCs w:val="20"/>
              </w:rPr>
              <w:t>_________________________________</w:t>
            </w:r>
          </w:p>
          <w:p w:rsidR="00F40218" w:rsidRPr="005B19FA" w:rsidRDefault="00F40218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________________________________________</w:t>
            </w: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</w:p>
          <w:p w:rsidR="00F40218" w:rsidRPr="005B19FA" w:rsidRDefault="00E42D77" w:rsidP="00F40218">
            <w:pPr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к</w:t>
            </w:r>
            <w:r w:rsidR="00F40218" w:rsidRPr="005B19FA">
              <w:rPr>
                <w:b/>
                <w:sz w:val="20"/>
                <w:szCs w:val="20"/>
              </w:rPr>
              <w:t xml:space="preserve">од подразделения: </w:t>
            </w:r>
            <w:r w:rsidR="00F40218" w:rsidRPr="005B19FA">
              <w:rPr>
                <w:sz w:val="20"/>
                <w:szCs w:val="20"/>
              </w:rPr>
              <w:t>______________________</w:t>
            </w: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</w:p>
          <w:p w:rsidR="00F40218" w:rsidRPr="005B19FA" w:rsidRDefault="00E42D77" w:rsidP="00F40218">
            <w:pPr>
              <w:rPr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з</w:t>
            </w:r>
            <w:r w:rsidR="00F40218" w:rsidRPr="005B19FA">
              <w:rPr>
                <w:b/>
                <w:sz w:val="20"/>
                <w:szCs w:val="20"/>
              </w:rPr>
              <w:t xml:space="preserve">арегистрирован по адресу: </w:t>
            </w:r>
            <w:r w:rsidR="00F40218" w:rsidRPr="005B19FA">
              <w:rPr>
                <w:sz w:val="20"/>
                <w:szCs w:val="20"/>
              </w:rPr>
              <w:t>_______________</w:t>
            </w:r>
          </w:p>
          <w:p w:rsidR="00F40218" w:rsidRPr="005B19FA" w:rsidRDefault="00F40218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_________________________________________</w:t>
            </w:r>
          </w:p>
          <w:p w:rsidR="00D7737B" w:rsidRPr="005B19FA" w:rsidRDefault="00D7737B" w:rsidP="00F40218">
            <w:pPr>
              <w:rPr>
                <w:sz w:val="20"/>
                <w:szCs w:val="20"/>
                <w:lang w:val="en-US"/>
              </w:rPr>
            </w:pPr>
            <w:r w:rsidRPr="005B19FA">
              <w:rPr>
                <w:sz w:val="20"/>
                <w:szCs w:val="20"/>
                <w:lang w:val="en-US"/>
              </w:rPr>
              <w:t>_________________________________________</w:t>
            </w: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тел.:  ______________________</w:t>
            </w:r>
            <w:r w:rsidR="00D7737B" w:rsidRPr="005B19FA">
              <w:rPr>
                <w:b/>
                <w:sz w:val="20"/>
                <w:szCs w:val="20"/>
                <w:lang w:val="en-US"/>
              </w:rPr>
              <w:t>_____</w:t>
            </w:r>
            <w:r w:rsidRPr="005B19FA">
              <w:rPr>
                <w:b/>
                <w:sz w:val="20"/>
                <w:szCs w:val="20"/>
              </w:rPr>
              <w:t>______________</w:t>
            </w: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Собственник помещения № ____</w:t>
            </w:r>
          </w:p>
          <w:p w:rsidR="00F40218" w:rsidRPr="005B19FA" w:rsidRDefault="00F40218" w:rsidP="00F40218">
            <w:pPr>
              <w:rPr>
                <w:b/>
                <w:sz w:val="20"/>
                <w:szCs w:val="20"/>
                <w:u w:val="single"/>
              </w:rPr>
            </w:pPr>
          </w:p>
          <w:p w:rsidR="00F40218" w:rsidRPr="005B19FA" w:rsidRDefault="00F40218" w:rsidP="00D7737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___</w:t>
            </w:r>
            <w:r w:rsidR="00D7737B" w:rsidRPr="005B19FA">
              <w:rPr>
                <w:sz w:val="20"/>
                <w:szCs w:val="20"/>
              </w:rPr>
              <w:t>_____________ (_______________</w:t>
            </w:r>
            <w:r w:rsidRPr="005B19FA">
              <w:rPr>
                <w:sz w:val="20"/>
                <w:szCs w:val="20"/>
              </w:rPr>
              <w:t>____)</w:t>
            </w:r>
          </w:p>
          <w:p w:rsidR="00F40218" w:rsidRPr="005B19FA" w:rsidRDefault="00F40218" w:rsidP="00F402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F40218" w:rsidRPr="005B19FA" w:rsidRDefault="00F40218" w:rsidP="00F40218">
            <w:pPr>
              <w:widowControl w:val="0"/>
              <w:ind w:left="-43"/>
              <w:rPr>
                <w:b/>
                <w:bCs/>
                <w:snapToGrid w:val="0"/>
                <w:sz w:val="20"/>
                <w:szCs w:val="20"/>
              </w:rPr>
            </w:pPr>
            <w:r w:rsidRPr="005B19FA">
              <w:rPr>
                <w:b/>
                <w:bCs/>
                <w:snapToGrid w:val="0"/>
                <w:sz w:val="20"/>
                <w:szCs w:val="20"/>
              </w:rPr>
              <w:t>Управляющая компания:</w:t>
            </w:r>
            <w:r w:rsidRPr="005B19FA">
              <w:rPr>
                <w:b/>
                <w:bCs/>
                <w:snapToGrid w:val="0"/>
                <w:sz w:val="20"/>
                <w:szCs w:val="20"/>
              </w:rPr>
              <w:tab/>
            </w:r>
            <w:r w:rsidRPr="005B19FA">
              <w:rPr>
                <w:b/>
                <w:bCs/>
                <w:snapToGrid w:val="0"/>
                <w:sz w:val="20"/>
                <w:szCs w:val="20"/>
              </w:rPr>
              <w:tab/>
            </w:r>
            <w:r w:rsidRPr="005B19FA">
              <w:rPr>
                <w:b/>
                <w:bCs/>
                <w:snapToGrid w:val="0"/>
                <w:sz w:val="20"/>
                <w:szCs w:val="20"/>
              </w:rPr>
              <w:tab/>
            </w:r>
          </w:p>
          <w:p w:rsidR="00F40218" w:rsidRPr="005B19FA" w:rsidRDefault="00F40218" w:rsidP="00F40218">
            <w:pPr>
              <w:widowControl w:val="0"/>
              <w:ind w:left="-43"/>
              <w:jc w:val="both"/>
              <w:rPr>
                <w:b/>
                <w:snapToGrid w:val="0"/>
                <w:sz w:val="20"/>
                <w:szCs w:val="20"/>
              </w:rPr>
            </w:pPr>
          </w:p>
          <w:p w:rsidR="00F40218" w:rsidRPr="005B19FA" w:rsidRDefault="00F40218" w:rsidP="00F40218">
            <w:pPr>
              <w:widowControl w:val="0"/>
              <w:ind w:left="-43"/>
              <w:jc w:val="both"/>
              <w:rPr>
                <w:b/>
                <w:snapToGrid w:val="0"/>
                <w:sz w:val="20"/>
                <w:szCs w:val="20"/>
              </w:rPr>
            </w:pPr>
            <w:r w:rsidRPr="005B19FA">
              <w:rPr>
                <w:b/>
                <w:snapToGrid w:val="0"/>
                <w:sz w:val="20"/>
                <w:szCs w:val="20"/>
              </w:rPr>
              <w:t>ООО УК «Успех»</w:t>
            </w:r>
          </w:p>
          <w:p w:rsidR="00F40218" w:rsidRPr="005B19FA" w:rsidRDefault="00F40218" w:rsidP="00F40218">
            <w:pPr>
              <w:widowControl w:val="0"/>
              <w:ind w:left="-43"/>
              <w:rPr>
                <w:snapToGrid w:val="0"/>
                <w:sz w:val="20"/>
                <w:szCs w:val="20"/>
              </w:rPr>
            </w:pPr>
            <w:r w:rsidRPr="005B19FA">
              <w:rPr>
                <w:snapToGrid w:val="0"/>
                <w:sz w:val="20"/>
                <w:szCs w:val="20"/>
              </w:rPr>
              <w:t>Место нахождения:</w:t>
            </w:r>
          </w:p>
          <w:p w:rsidR="00F40218" w:rsidRPr="005B19FA" w:rsidRDefault="00F40218" w:rsidP="00F40218">
            <w:pPr>
              <w:widowControl w:val="0"/>
              <w:ind w:left="-43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140054, Московская обл., г. Котельники, </w:t>
            </w:r>
            <w:proofErr w:type="spellStart"/>
            <w:r w:rsidRPr="005B19FA">
              <w:rPr>
                <w:sz w:val="20"/>
                <w:szCs w:val="20"/>
              </w:rPr>
              <w:t>Новорязанское</w:t>
            </w:r>
            <w:proofErr w:type="spellEnd"/>
            <w:r w:rsidRPr="005B19FA">
              <w:rPr>
                <w:sz w:val="20"/>
                <w:szCs w:val="20"/>
              </w:rPr>
              <w:t xml:space="preserve"> шоссе, дом 6, литер В, </w:t>
            </w:r>
          </w:p>
          <w:p w:rsidR="00F40218" w:rsidRPr="005B19FA" w:rsidRDefault="00F40218" w:rsidP="00F40218">
            <w:pPr>
              <w:widowControl w:val="0"/>
              <w:ind w:left="-43"/>
              <w:rPr>
                <w:snapToGrid w:val="0"/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офис/</w:t>
            </w:r>
            <w:proofErr w:type="spellStart"/>
            <w:r w:rsidRPr="005B19FA">
              <w:rPr>
                <w:sz w:val="20"/>
                <w:szCs w:val="20"/>
              </w:rPr>
              <w:t>каб</w:t>
            </w:r>
            <w:proofErr w:type="spellEnd"/>
            <w:r w:rsidRPr="005B19FA">
              <w:rPr>
                <w:sz w:val="20"/>
                <w:szCs w:val="20"/>
              </w:rPr>
              <w:t>. 12/32</w:t>
            </w:r>
          </w:p>
          <w:p w:rsidR="00F40218" w:rsidRPr="005B19FA" w:rsidRDefault="00F40218" w:rsidP="00F40218">
            <w:pPr>
              <w:widowControl w:val="0"/>
              <w:ind w:left="-43"/>
              <w:rPr>
                <w:snapToGrid w:val="0"/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тел. (495) 380-48-45</w:t>
            </w:r>
          </w:p>
          <w:p w:rsidR="00F40218" w:rsidRPr="005B19FA" w:rsidRDefault="00F40218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ИНН/КПП 5027129635/502701001, </w:t>
            </w:r>
          </w:p>
          <w:p w:rsidR="00F40218" w:rsidRPr="005B19FA" w:rsidRDefault="00D7737B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ОГРН 1075027017361</w:t>
            </w:r>
          </w:p>
          <w:p w:rsidR="00F40218" w:rsidRPr="005B19FA" w:rsidRDefault="00F40218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р/с 40702810100450000842 в «Московский кредитный банк» (ПАО) г. Москва</w:t>
            </w:r>
          </w:p>
          <w:p w:rsidR="00F40218" w:rsidRPr="005B19FA" w:rsidRDefault="00F40218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к/с 30101810745250000659  </w:t>
            </w:r>
          </w:p>
          <w:p w:rsidR="00F40218" w:rsidRPr="005B19FA" w:rsidRDefault="00F40218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БИК 044525659</w:t>
            </w:r>
          </w:p>
          <w:p w:rsidR="00D7737B" w:rsidRPr="005B19FA" w:rsidRDefault="00D7737B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  <w:lang w:val="en-US"/>
              </w:rPr>
              <w:t>E</w:t>
            </w:r>
            <w:r w:rsidRPr="005B19FA">
              <w:rPr>
                <w:sz w:val="20"/>
                <w:szCs w:val="20"/>
              </w:rPr>
              <w:t>-</w:t>
            </w:r>
            <w:r w:rsidRPr="005B19FA">
              <w:rPr>
                <w:sz w:val="20"/>
                <w:szCs w:val="20"/>
                <w:lang w:val="en-US"/>
              </w:rPr>
              <w:t>mail</w:t>
            </w:r>
            <w:r w:rsidRPr="005B19FA">
              <w:rPr>
                <w:sz w:val="20"/>
                <w:szCs w:val="20"/>
              </w:rPr>
              <w:t xml:space="preserve">: </w:t>
            </w:r>
            <w:hyperlink r:id="rId7" w:history="1">
              <w:r w:rsidRPr="005B19FA">
                <w:rPr>
                  <w:rStyle w:val="a6"/>
                  <w:sz w:val="20"/>
                  <w:szCs w:val="20"/>
                  <w:lang w:val="en-US"/>
                </w:rPr>
                <w:t>ukuspeh</w:t>
              </w:r>
              <w:r w:rsidRPr="005B19FA">
                <w:rPr>
                  <w:rStyle w:val="a6"/>
                  <w:sz w:val="20"/>
                  <w:szCs w:val="20"/>
                </w:rPr>
                <w:t>@</w:t>
              </w:r>
              <w:r w:rsidRPr="005B19FA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Pr="005B19FA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5B19FA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B19FA">
              <w:rPr>
                <w:sz w:val="20"/>
                <w:szCs w:val="20"/>
              </w:rPr>
              <w:t xml:space="preserve"> </w:t>
            </w:r>
          </w:p>
          <w:p w:rsidR="00F40218" w:rsidRPr="005B19FA" w:rsidRDefault="00F40218" w:rsidP="00F40218">
            <w:pPr>
              <w:rPr>
                <w:sz w:val="20"/>
                <w:szCs w:val="20"/>
              </w:rPr>
            </w:pPr>
          </w:p>
          <w:p w:rsidR="00F40218" w:rsidRPr="005B19FA" w:rsidRDefault="00F40218" w:rsidP="00F40218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 </w:t>
            </w:r>
          </w:p>
          <w:p w:rsidR="00D7737B" w:rsidRPr="005B19FA" w:rsidRDefault="00F40218" w:rsidP="00F40218">
            <w:pPr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 xml:space="preserve">Генеральный директор </w:t>
            </w: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ООО УК «Успех»</w:t>
            </w:r>
            <w:r w:rsidRPr="005B19FA">
              <w:rPr>
                <w:b/>
                <w:sz w:val="20"/>
                <w:szCs w:val="20"/>
              </w:rPr>
              <w:tab/>
            </w:r>
            <w:r w:rsidRPr="005B19FA">
              <w:rPr>
                <w:b/>
                <w:sz w:val="20"/>
                <w:szCs w:val="20"/>
              </w:rPr>
              <w:tab/>
              <w:t xml:space="preserve"> </w:t>
            </w:r>
          </w:p>
          <w:p w:rsidR="00F40218" w:rsidRPr="005B19FA" w:rsidRDefault="00F40218" w:rsidP="00F40218">
            <w:pPr>
              <w:rPr>
                <w:b/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________________</w:t>
            </w:r>
            <w:proofErr w:type="gramStart"/>
            <w:r w:rsidRPr="005B19FA">
              <w:rPr>
                <w:sz w:val="20"/>
                <w:szCs w:val="20"/>
              </w:rPr>
              <w:t>_(</w:t>
            </w:r>
            <w:proofErr w:type="gramEnd"/>
            <w:r w:rsidR="00D7737B" w:rsidRPr="005B19FA">
              <w:rPr>
                <w:sz w:val="20"/>
                <w:szCs w:val="20"/>
              </w:rPr>
              <w:t>Л.В. Рябинин</w:t>
            </w:r>
            <w:r w:rsidRPr="005B19FA">
              <w:rPr>
                <w:sz w:val="20"/>
                <w:szCs w:val="20"/>
              </w:rPr>
              <w:t xml:space="preserve">)                      </w:t>
            </w:r>
          </w:p>
          <w:p w:rsidR="00F40218" w:rsidRPr="005B19FA" w:rsidRDefault="00F40218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9375CA" w:rsidRPr="005B19FA" w:rsidRDefault="009375C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9375CA" w:rsidRDefault="009375C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5B19FA" w:rsidRDefault="005B19F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5B19FA" w:rsidRDefault="005B19F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5B19FA" w:rsidRDefault="005B19F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5B19FA" w:rsidRDefault="005B19F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5B19FA" w:rsidRDefault="005B19F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5B19FA" w:rsidRDefault="005B19F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5B19FA" w:rsidRPr="005B19FA" w:rsidRDefault="005B19FA" w:rsidP="00F40218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  <w:p w:rsidR="009375CA" w:rsidRPr="005B19FA" w:rsidRDefault="009375CA" w:rsidP="009375CA">
            <w:pPr>
              <w:widowControl w:val="0"/>
              <w:autoSpaceDE w:val="0"/>
              <w:autoSpaceDN w:val="0"/>
              <w:ind w:left="-43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85" w:type="dxa"/>
          </w:tcPr>
          <w:p w:rsidR="00F40218" w:rsidRPr="005B19FA" w:rsidRDefault="00F40218" w:rsidP="00F402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Управляющая организация:</w:t>
            </w:r>
          </w:p>
          <w:p w:rsidR="00F40218" w:rsidRPr="005B19FA" w:rsidRDefault="00F40218" w:rsidP="00F402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0218" w:rsidRPr="005B19FA" w:rsidRDefault="00F40218" w:rsidP="00F402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F40218" w:rsidRPr="005B19FA" w:rsidTr="00F40218">
        <w:tc>
          <w:tcPr>
            <w:tcW w:w="4785" w:type="dxa"/>
          </w:tcPr>
          <w:p w:rsidR="00F40218" w:rsidRPr="005B19FA" w:rsidRDefault="00F40218" w:rsidP="00F4021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F40218" w:rsidRPr="005B19FA" w:rsidRDefault="00F40218" w:rsidP="00F4021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F40218" w:rsidRPr="005B19FA" w:rsidRDefault="00F40218" w:rsidP="00F4021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9375CA" w:rsidRPr="005B19FA" w:rsidRDefault="009375CA" w:rsidP="009375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lastRenderedPageBreak/>
        <w:t>Приложение № 1</w:t>
      </w:r>
    </w:p>
    <w:p w:rsidR="009375CA" w:rsidRPr="005B19FA" w:rsidRDefault="009375CA" w:rsidP="009375CA">
      <w:pPr>
        <w:autoSpaceDE w:val="0"/>
        <w:autoSpaceDN w:val="0"/>
        <w:adjustRightInd w:val="0"/>
        <w:ind w:firstLine="6480"/>
        <w:jc w:val="right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к Договору управления</w:t>
      </w:r>
    </w:p>
    <w:p w:rsidR="009375CA" w:rsidRPr="005B19FA" w:rsidRDefault="009375CA" w:rsidP="009375CA">
      <w:pPr>
        <w:autoSpaceDE w:val="0"/>
        <w:autoSpaceDN w:val="0"/>
        <w:adjustRightInd w:val="0"/>
        <w:ind w:firstLine="6480"/>
        <w:jc w:val="right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многоквартирным домом</w:t>
      </w:r>
    </w:p>
    <w:p w:rsidR="009375CA" w:rsidRPr="005B19FA" w:rsidRDefault="009375CA" w:rsidP="009375C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75CA" w:rsidRPr="005B19FA" w:rsidRDefault="009375CA" w:rsidP="009375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9FA">
        <w:rPr>
          <w:sz w:val="20"/>
          <w:szCs w:val="20"/>
        </w:rPr>
        <w:t>СОСТАВ</w:t>
      </w:r>
    </w:p>
    <w:p w:rsidR="009375CA" w:rsidRPr="005B19FA" w:rsidRDefault="009375CA" w:rsidP="009375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9FA">
        <w:rPr>
          <w:sz w:val="20"/>
          <w:szCs w:val="20"/>
        </w:rPr>
        <w:t>и состояние общего имущества в Многоквартирном доме,</w:t>
      </w:r>
    </w:p>
    <w:p w:rsidR="009375CA" w:rsidRPr="005B19FA" w:rsidRDefault="009375CA" w:rsidP="009375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9FA">
        <w:rPr>
          <w:sz w:val="20"/>
          <w:szCs w:val="20"/>
        </w:rPr>
        <w:t>расположенном по адресу:</w:t>
      </w:r>
    </w:p>
    <w:p w:rsidR="009375CA" w:rsidRPr="005B19FA" w:rsidRDefault="009375CA" w:rsidP="009375CA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5B19FA">
        <w:rPr>
          <w:sz w:val="20"/>
          <w:szCs w:val="20"/>
          <w:u w:val="single"/>
        </w:rPr>
        <w:t>г. Котельники, микрорайон Южный, д.6</w:t>
      </w:r>
    </w:p>
    <w:p w:rsidR="009375CA" w:rsidRPr="005B19FA" w:rsidRDefault="009375CA" w:rsidP="009375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9FA">
        <w:rPr>
          <w:sz w:val="20"/>
          <w:szCs w:val="20"/>
        </w:rPr>
        <w:t>(адрес многоквартирного дома)</w:t>
      </w:r>
    </w:p>
    <w:p w:rsidR="009375CA" w:rsidRPr="005B19FA" w:rsidRDefault="009375CA" w:rsidP="009375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1.Помещения общего пользования;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в том числе межквартирные лестничные площадки;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лестницы;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лифты, лифтовые и иные шахты;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коридоры;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чердаки;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подвалы;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технические этажи;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2. Крыша;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3.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4.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5. </w:t>
      </w:r>
      <w:proofErr w:type="gramStart"/>
      <w:r w:rsidRPr="005B19FA">
        <w:rPr>
          <w:sz w:val="20"/>
          <w:szCs w:val="20"/>
        </w:rPr>
        <w:t>Внутридомовая инженерная система холодного водоснабжения</w:t>
      </w:r>
      <w:proofErr w:type="gramEnd"/>
      <w:r w:rsidRPr="005B19FA">
        <w:rPr>
          <w:sz w:val="20"/>
          <w:szCs w:val="20"/>
        </w:rPr>
        <w:t xml:space="preserve"> состоящая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6. </w:t>
      </w:r>
      <w:proofErr w:type="gramStart"/>
      <w:r w:rsidRPr="005B19FA">
        <w:rPr>
          <w:sz w:val="20"/>
          <w:szCs w:val="20"/>
        </w:rPr>
        <w:t>Внутридомовая инженерная система горячего водоснабжения</w:t>
      </w:r>
      <w:proofErr w:type="gramEnd"/>
      <w:r w:rsidRPr="005B19FA">
        <w:rPr>
          <w:sz w:val="20"/>
          <w:szCs w:val="20"/>
        </w:rPr>
        <w:t xml:space="preserve"> состоящая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7. </w:t>
      </w:r>
      <w:proofErr w:type="gramStart"/>
      <w:r w:rsidRPr="005B19FA">
        <w:rPr>
          <w:sz w:val="20"/>
          <w:szCs w:val="20"/>
        </w:rPr>
        <w:t>Внутридомовая инженерная система канализации</w:t>
      </w:r>
      <w:proofErr w:type="gramEnd"/>
      <w:r w:rsidRPr="005B19FA">
        <w:rPr>
          <w:sz w:val="20"/>
          <w:szCs w:val="20"/>
        </w:rPr>
        <w:t xml:space="preserve"> состоящая из стояков, ответвлений от стояков до первого отключающего устройства, расположенного на ответвлениях от стояков, указанных отключающих устройств, а также механического, электрического, санитарно-технического и иного оборудования, расположенного на этих сетях;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8.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 xml:space="preserve">9.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B19FA">
        <w:rPr>
          <w:sz w:val="20"/>
          <w:szCs w:val="20"/>
        </w:rPr>
        <w:t>дымоудаления</w:t>
      </w:r>
      <w:proofErr w:type="spellEnd"/>
      <w:r w:rsidRPr="005B19FA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10.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9375CA" w:rsidRPr="005B19FA" w:rsidRDefault="009375CA" w:rsidP="009375CA">
      <w:pPr>
        <w:tabs>
          <w:tab w:val="left" w:pos="765"/>
        </w:tabs>
        <w:jc w:val="both"/>
        <w:rPr>
          <w:sz w:val="20"/>
          <w:szCs w:val="20"/>
        </w:rPr>
      </w:pPr>
      <w:r w:rsidRPr="005B19FA">
        <w:rPr>
          <w:sz w:val="20"/>
          <w:szCs w:val="20"/>
        </w:rPr>
        <w:t>11.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дом, а также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9375CA" w:rsidRPr="005B19FA" w:rsidRDefault="009375CA" w:rsidP="009375CA">
      <w:pPr>
        <w:rPr>
          <w:sz w:val="20"/>
          <w:szCs w:val="20"/>
        </w:rPr>
      </w:pPr>
    </w:p>
    <w:p w:rsidR="009375CA" w:rsidRPr="005B19FA" w:rsidRDefault="009375CA" w:rsidP="009375CA">
      <w:pPr>
        <w:jc w:val="center"/>
        <w:rPr>
          <w:b/>
          <w:sz w:val="20"/>
          <w:szCs w:val="20"/>
        </w:rPr>
      </w:pPr>
      <w:r w:rsidRPr="005B19FA">
        <w:rPr>
          <w:b/>
          <w:sz w:val="20"/>
          <w:szCs w:val="20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375CA" w:rsidRPr="005B19FA" w:rsidTr="007E40DD">
        <w:tc>
          <w:tcPr>
            <w:tcW w:w="4785" w:type="dxa"/>
          </w:tcPr>
          <w:p w:rsidR="009375CA" w:rsidRPr="005B19FA" w:rsidRDefault="009375CA" w:rsidP="007E40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Собственник(и) (представитель собственника):</w:t>
            </w:r>
          </w:p>
          <w:p w:rsidR="009375CA" w:rsidRPr="005B19FA" w:rsidRDefault="009375CA" w:rsidP="007E40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4785" w:type="dxa"/>
          </w:tcPr>
          <w:p w:rsidR="009375CA" w:rsidRPr="005B19FA" w:rsidRDefault="009375CA" w:rsidP="007E40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Управляющая организация:</w:t>
            </w:r>
          </w:p>
          <w:p w:rsidR="009375CA" w:rsidRPr="005B19FA" w:rsidRDefault="005B19FA" w:rsidP="007E40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  <w:r w:rsidR="009375CA" w:rsidRPr="005B19FA">
              <w:rPr>
                <w:sz w:val="20"/>
                <w:szCs w:val="20"/>
              </w:rPr>
              <w:t>ООО УК «Успех»</w:t>
            </w:r>
          </w:p>
          <w:p w:rsidR="009375CA" w:rsidRPr="005B19FA" w:rsidRDefault="009375CA" w:rsidP="007E40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______________</w:t>
            </w:r>
            <w:r w:rsidR="005B19FA" w:rsidRPr="005B19FA">
              <w:rPr>
                <w:sz w:val="20"/>
                <w:szCs w:val="20"/>
              </w:rPr>
              <w:t xml:space="preserve"> </w:t>
            </w:r>
            <w:r w:rsidR="000F5A62">
              <w:rPr>
                <w:sz w:val="20"/>
                <w:szCs w:val="20"/>
              </w:rPr>
              <w:t>/</w:t>
            </w:r>
            <w:r w:rsidR="005B19FA" w:rsidRPr="005B19FA">
              <w:rPr>
                <w:sz w:val="20"/>
                <w:szCs w:val="20"/>
              </w:rPr>
              <w:t>Рябинин Л.В.</w:t>
            </w:r>
            <w:r w:rsidR="000F5A62">
              <w:rPr>
                <w:sz w:val="20"/>
                <w:szCs w:val="20"/>
              </w:rPr>
              <w:t>/</w:t>
            </w:r>
          </w:p>
        </w:tc>
      </w:tr>
    </w:tbl>
    <w:p w:rsidR="003823B7" w:rsidRPr="005B19FA" w:rsidRDefault="003823B7" w:rsidP="003823B7">
      <w:pPr>
        <w:autoSpaceDE w:val="0"/>
        <w:autoSpaceDN w:val="0"/>
        <w:adjustRightInd w:val="0"/>
        <w:ind w:firstLine="6300"/>
        <w:jc w:val="center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lastRenderedPageBreak/>
        <w:t>Приложение № 2</w:t>
      </w:r>
    </w:p>
    <w:p w:rsidR="003823B7" w:rsidRPr="005B19FA" w:rsidRDefault="003823B7" w:rsidP="003823B7">
      <w:pPr>
        <w:autoSpaceDE w:val="0"/>
        <w:autoSpaceDN w:val="0"/>
        <w:adjustRightInd w:val="0"/>
        <w:ind w:firstLine="6300"/>
        <w:jc w:val="center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к Договору управления</w:t>
      </w:r>
    </w:p>
    <w:p w:rsidR="003823B7" w:rsidRPr="005B19FA" w:rsidRDefault="003823B7" w:rsidP="003823B7">
      <w:pPr>
        <w:autoSpaceDE w:val="0"/>
        <w:autoSpaceDN w:val="0"/>
        <w:adjustRightInd w:val="0"/>
        <w:ind w:firstLine="6300"/>
        <w:jc w:val="center"/>
        <w:outlineLvl w:val="0"/>
        <w:rPr>
          <w:sz w:val="20"/>
          <w:szCs w:val="20"/>
        </w:rPr>
      </w:pPr>
      <w:r w:rsidRPr="005B19FA">
        <w:rPr>
          <w:sz w:val="20"/>
          <w:szCs w:val="20"/>
        </w:rPr>
        <w:t>многоквартирным домом</w:t>
      </w:r>
    </w:p>
    <w:p w:rsidR="003823B7" w:rsidRPr="005B19FA" w:rsidRDefault="003823B7" w:rsidP="003823B7">
      <w:pPr>
        <w:autoSpaceDE w:val="0"/>
        <w:autoSpaceDN w:val="0"/>
        <w:adjustRightInd w:val="0"/>
        <w:ind w:left="3692"/>
        <w:jc w:val="center"/>
        <w:outlineLvl w:val="0"/>
        <w:rPr>
          <w:sz w:val="20"/>
          <w:szCs w:val="20"/>
        </w:rPr>
      </w:pPr>
    </w:p>
    <w:p w:rsidR="003823B7" w:rsidRPr="005B19FA" w:rsidRDefault="003823B7" w:rsidP="003823B7">
      <w:pPr>
        <w:autoSpaceDE w:val="0"/>
        <w:autoSpaceDN w:val="0"/>
        <w:adjustRightInd w:val="0"/>
        <w:ind w:left="3692"/>
        <w:jc w:val="center"/>
        <w:outlineLvl w:val="0"/>
        <w:rPr>
          <w:sz w:val="20"/>
          <w:szCs w:val="20"/>
        </w:rPr>
      </w:pPr>
    </w:p>
    <w:p w:rsidR="003823B7" w:rsidRPr="005B19FA" w:rsidRDefault="003823B7" w:rsidP="003823B7">
      <w:pPr>
        <w:jc w:val="center"/>
        <w:rPr>
          <w:sz w:val="20"/>
          <w:szCs w:val="20"/>
        </w:rPr>
      </w:pPr>
      <w:r w:rsidRPr="005B19FA">
        <w:rPr>
          <w:caps/>
          <w:sz w:val="20"/>
          <w:szCs w:val="20"/>
        </w:rPr>
        <w:t>перечень</w:t>
      </w:r>
    </w:p>
    <w:p w:rsidR="003823B7" w:rsidRPr="005B19FA" w:rsidRDefault="003823B7" w:rsidP="003823B7">
      <w:pPr>
        <w:jc w:val="center"/>
        <w:rPr>
          <w:sz w:val="20"/>
          <w:szCs w:val="20"/>
        </w:rPr>
      </w:pPr>
      <w:r w:rsidRPr="005B19FA">
        <w:rPr>
          <w:sz w:val="20"/>
          <w:szCs w:val="20"/>
        </w:rPr>
        <w:t xml:space="preserve">работ и услуг по содержанию и ремонту общего имущества                                                                                                                                                                                                                        собственников помещений в многоквартирном доме, являющегося объектом конкурса: </w:t>
      </w:r>
    </w:p>
    <w:p w:rsidR="003823B7" w:rsidRPr="005B19FA" w:rsidRDefault="003823B7" w:rsidP="003823B7">
      <w:pPr>
        <w:jc w:val="center"/>
        <w:rPr>
          <w:sz w:val="20"/>
          <w:szCs w:val="20"/>
        </w:rPr>
      </w:pPr>
      <w:r w:rsidRPr="005B19FA">
        <w:rPr>
          <w:sz w:val="20"/>
          <w:szCs w:val="20"/>
        </w:rPr>
        <w:t xml:space="preserve">г. Котельники, </w:t>
      </w:r>
      <w:proofErr w:type="spellStart"/>
      <w:r w:rsidRPr="005B19FA">
        <w:rPr>
          <w:sz w:val="20"/>
          <w:szCs w:val="20"/>
        </w:rPr>
        <w:t>мкр</w:t>
      </w:r>
      <w:proofErr w:type="spellEnd"/>
      <w:r w:rsidRPr="005B19FA">
        <w:rPr>
          <w:sz w:val="20"/>
          <w:szCs w:val="20"/>
        </w:rPr>
        <w:t>. Южный, д. 6</w:t>
      </w:r>
    </w:p>
    <w:p w:rsidR="003823B7" w:rsidRPr="005B19FA" w:rsidRDefault="003823B7" w:rsidP="003823B7">
      <w:pPr>
        <w:jc w:val="center"/>
        <w:rPr>
          <w:sz w:val="20"/>
          <w:szCs w:val="20"/>
        </w:rPr>
      </w:pPr>
      <w:r w:rsidRPr="005B19FA">
        <w:rPr>
          <w:sz w:val="20"/>
          <w:szCs w:val="20"/>
        </w:rPr>
        <w:t>(</w:t>
      </w:r>
      <w:r w:rsidR="00487FF8" w:rsidRPr="005B19FA">
        <w:rPr>
          <w:sz w:val="20"/>
          <w:szCs w:val="20"/>
        </w:rPr>
        <w:t>тариф 36,97</w:t>
      </w:r>
      <w:r w:rsidRPr="005B19FA">
        <w:rPr>
          <w:sz w:val="20"/>
          <w:szCs w:val="20"/>
        </w:rPr>
        <w:t xml:space="preserve"> руб. 08 коп.) и размер платы за коммунальные ресурсы в целях содержания общего имущества в многоквартирном доме 0 руб. 87 коп. за 1м2.</w:t>
      </w:r>
    </w:p>
    <w:p w:rsidR="003823B7" w:rsidRPr="005B19FA" w:rsidRDefault="003823B7" w:rsidP="003823B7">
      <w:pPr>
        <w:jc w:val="center"/>
        <w:rPr>
          <w:sz w:val="20"/>
          <w:szCs w:val="20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336"/>
        <w:gridCol w:w="133"/>
        <w:gridCol w:w="1932"/>
        <w:gridCol w:w="1873"/>
        <w:gridCol w:w="2489"/>
      </w:tblGrid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№ п/п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065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73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489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Стоимость на 1 м2 общ. Площади (рублей в месяц)</w:t>
            </w:r>
          </w:p>
        </w:tc>
      </w:tr>
      <w:tr w:rsidR="003823B7" w:rsidRPr="005B19FA" w:rsidTr="005B19FA">
        <w:tc>
          <w:tcPr>
            <w:tcW w:w="10519" w:type="dxa"/>
            <w:gridSpan w:val="6"/>
          </w:tcPr>
          <w:p w:rsidR="003823B7" w:rsidRPr="005B19FA" w:rsidRDefault="003823B7" w:rsidP="007E40DD">
            <w:pPr>
              <w:jc w:val="center"/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823B7" w:rsidRPr="005B19FA" w:rsidTr="005B19FA">
        <w:trPr>
          <w:trHeight w:val="493"/>
        </w:trPr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1. Работы, выполняемые в отношении всех видов фундаментов: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1.1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4486,2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0,05</w:t>
            </w:r>
          </w:p>
        </w:tc>
      </w:tr>
      <w:tr w:rsidR="003823B7" w:rsidRPr="005B19FA" w:rsidTr="005B19FA">
        <w:tc>
          <w:tcPr>
            <w:tcW w:w="10519" w:type="dxa"/>
            <w:gridSpan w:val="6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2. Работы, выполняемые в зданиях с подвалами: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2.1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Ежемесячно</w:t>
            </w:r>
          </w:p>
        </w:tc>
        <w:tc>
          <w:tcPr>
            <w:tcW w:w="1873" w:type="dxa"/>
            <w:vAlign w:val="center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3823B7" w:rsidRPr="005B19FA" w:rsidTr="007E40DD">
              <w:trPr>
                <w:trHeight w:val="324"/>
              </w:trPr>
              <w:tc>
                <w:tcPr>
                  <w:tcW w:w="450" w:type="dxa"/>
                </w:tcPr>
                <w:p w:rsidR="003823B7" w:rsidRPr="005B19FA" w:rsidRDefault="003823B7" w:rsidP="007E40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3588,96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0,04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2.2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Ежемесячно</w:t>
            </w:r>
          </w:p>
        </w:tc>
        <w:tc>
          <w:tcPr>
            <w:tcW w:w="1873" w:type="dxa"/>
            <w:vAlign w:val="center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3823B7" w:rsidRPr="005B19FA" w:rsidTr="007E40DD">
              <w:trPr>
                <w:trHeight w:val="324"/>
              </w:trPr>
              <w:tc>
                <w:tcPr>
                  <w:tcW w:w="450" w:type="dxa"/>
                </w:tcPr>
                <w:p w:rsidR="003823B7" w:rsidRPr="005B19FA" w:rsidRDefault="003823B7" w:rsidP="007E40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3B7" w:rsidRPr="005B19FA" w:rsidRDefault="00487FF8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2691,72</w:t>
            </w:r>
          </w:p>
        </w:tc>
        <w:tc>
          <w:tcPr>
            <w:tcW w:w="2489" w:type="dxa"/>
            <w:vAlign w:val="center"/>
          </w:tcPr>
          <w:p w:rsidR="003823B7" w:rsidRPr="005B19FA" w:rsidRDefault="00487FF8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0,03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2.3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Ежемесячно</w:t>
            </w:r>
          </w:p>
        </w:tc>
        <w:tc>
          <w:tcPr>
            <w:tcW w:w="1873" w:type="dxa"/>
            <w:vAlign w:val="center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3823B7" w:rsidRPr="005B19FA" w:rsidTr="007E40DD">
              <w:trPr>
                <w:trHeight w:val="324"/>
              </w:trPr>
              <w:tc>
                <w:tcPr>
                  <w:tcW w:w="450" w:type="dxa"/>
                </w:tcPr>
                <w:p w:rsidR="003823B7" w:rsidRPr="005B19FA" w:rsidRDefault="003823B7" w:rsidP="007E40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3B7" w:rsidRPr="005B19FA" w:rsidRDefault="00487FF8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4486,2</w:t>
            </w:r>
          </w:p>
        </w:tc>
        <w:tc>
          <w:tcPr>
            <w:tcW w:w="2489" w:type="dxa"/>
            <w:vAlign w:val="center"/>
          </w:tcPr>
          <w:p w:rsidR="003823B7" w:rsidRPr="005B19FA" w:rsidRDefault="00487FF8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0,05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  <w:p w:rsidR="003823B7" w:rsidRPr="005B19FA" w:rsidRDefault="003823B7" w:rsidP="007E40DD">
            <w:pPr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3.1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3823B7" w:rsidRPr="005B19FA" w:rsidTr="007E40DD">
              <w:trPr>
                <w:trHeight w:val="324"/>
              </w:trPr>
              <w:tc>
                <w:tcPr>
                  <w:tcW w:w="450" w:type="dxa"/>
                </w:tcPr>
                <w:p w:rsidR="003823B7" w:rsidRPr="005B19FA" w:rsidRDefault="003823B7" w:rsidP="007E40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3B7" w:rsidRPr="005B19FA" w:rsidRDefault="00487FF8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2691,72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487FF8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</w:t>
            </w:r>
            <w:r w:rsidR="00487FF8" w:rsidRPr="005B19FA">
              <w:rPr>
                <w:sz w:val="20"/>
                <w:szCs w:val="20"/>
              </w:rPr>
              <w:t>3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3.2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</w:t>
            </w:r>
            <w:r w:rsidRPr="005B19FA">
              <w:rPr>
                <w:sz w:val="20"/>
                <w:szCs w:val="20"/>
              </w:rPr>
              <w:lastRenderedPageBreak/>
              <w:t>искусственных и естественных камней;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873" w:type="dxa"/>
            <w:vAlign w:val="center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3823B7" w:rsidRPr="005B19FA" w:rsidTr="007E40DD">
              <w:trPr>
                <w:trHeight w:val="324"/>
              </w:trPr>
              <w:tc>
                <w:tcPr>
                  <w:tcW w:w="450" w:type="dxa"/>
                </w:tcPr>
                <w:p w:rsidR="003823B7" w:rsidRPr="005B19FA" w:rsidRDefault="003823B7" w:rsidP="007E40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3B7" w:rsidRPr="005B19FA" w:rsidRDefault="00487FF8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3588,96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487FF8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</w:t>
            </w:r>
            <w:r w:rsidR="00487FF8" w:rsidRPr="005B19FA">
              <w:rPr>
                <w:sz w:val="20"/>
                <w:szCs w:val="20"/>
              </w:rPr>
              <w:t>4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lastRenderedPageBreak/>
              <w:t>4. Работы, выполняемые в целях надлежащего содержания перекрытий и покрытий многоквартирных домов: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4.1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3823B7" w:rsidRPr="005B19FA" w:rsidTr="007E40DD">
              <w:trPr>
                <w:trHeight w:val="324"/>
              </w:trPr>
              <w:tc>
                <w:tcPr>
                  <w:tcW w:w="450" w:type="dxa"/>
                </w:tcPr>
                <w:p w:rsidR="003823B7" w:rsidRPr="005B19FA" w:rsidRDefault="003823B7" w:rsidP="007E40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5383,44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0,06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4.2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3823B7" w:rsidRPr="005B19FA" w:rsidTr="007E40DD">
              <w:trPr>
                <w:trHeight w:val="324"/>
              </w:trPr>
              <w:tc>
                <w:tcPr>
                  <w:tcW w:w="450" w:type="dxa"/>
                </w:tcPr>
                <w:p w:rsidR="003823B7" w:rsidRPr="005B19FA" w:rsidRDefault="003823B7" w:rsidP="007E40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5383,44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0,06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4.3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3823B7" w:rsidRPr="005B19FA" w:rsidTr="007E40DD">
              <w:trPr>
                <w:trHeight w:val="324"/>
              </w:trPr>
              <w:tc>
                <w:tcPr>
                  <w:tcW w:w="450" w:type="dxa"/>
                </w:tcPr>
                <w:p w:rsidR="003823B7" w:rsidRPr="005B19FA" w:rsidRDefault="003823B7" w:rsidP="007E40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3588,96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0,04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4.4</w:t>
            </w:r>
          </w:p>
        </w:tc>
        <w:tc>
          <w:tcPr>
            <w:tcW w:w="333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5" w:type="dxa"/>
            <w:gridSpan w:val="2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2691,72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0,03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 Работы, выполняемые в целях надлежащего содержания крыш многоквартирных домов: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5.1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8972,4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0,1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5.2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B19FA">
              <w:rPr>
                <w:sz w:val="20"/>
                <w:szCs w:val="20"/>
              </w:rPr>
              <w:t>молниезащитных</w:t>
            </w:r>
            <w:proofErr w:type="spellEnd"/>
            <w:r w:rsidRPr="005B19FA">
              <w:rPr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8075,16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0,09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5.3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Выявление деформации и повреждений водоотводящих устройств и оборудования, выходов на крыши, осадочных и  температурных швов, водоприемных воронок внутреннего водостока;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3588,96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0,04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5.4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B19FA">
              <w:rPr>
                <w:sz w:val="20"/>
                <w:szCs w:val="20"/>
              </w:rPr>
              <w:t>опирания</w:t>
            </w:r>
            <w:proofErr w:type="spellEnd"/>
            <w:r w:rsidRPr="005B19FA">
              <w:rPr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4486,2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0,05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5.5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2691,72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0,03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5.6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7177,92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0,08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5.7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5B19FA">
              <w:rPr>
                <w:sz w:val="20"/>
                <w:szCs w:val="20"/>
              </w:rPr>
              <w:t>бесчердачными</w:t>
            </w:r>
            <w:proofErr w:type="spellEnd"/>
            <w:r w:rsidRPr="005B19FA">
              <w:rPr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4486,2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0,05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Апрель-май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7177,92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0,08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5.9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Апрель-май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6280,68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0,07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5.10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графику, 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2691,72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0,03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5.11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4486,2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0,05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6. Работы, выполняемые в целях надлежащего содержания лестниц многоквартирных домов: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6.1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897,24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0,01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6.2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5B19FA">
              <w:rPr>
                <w:sz w:val="20"/>
                <w:szCs w:val="20"/>
              </w:rPr>
              <w:t>проступях</w:t>
            </w:r>
            <w:proofErr w:type="spellEnd"/>
            <w:r w:rsidRPr="005B19FA">
              <w:rPr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897,24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0,01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7. Работы, выполняемые в целях надлежащего содержания фасадов многоквартирных домов: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7.1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7.2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2691,72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0,03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7.3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8972,4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0,1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7.4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2691,72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0,03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8.1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</w:t>
            </w:r>
            <w:r w:rsidRPr="005B19FA">
              <w:rPr>
                <w:sz w:val="20"/>
                <w:szCs w:val="20"/>
              </w:rPr>
              <w:lastRenderedPageBreak/>
              <w:t>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  <w:highlight w:val="yellow"/>
              </w:rPr>
            </w:pPr>
            <w:r w:rsidRPr="005B19FA">
              <w:rPr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5383,44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0,06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897,24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0,01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23B7" w:rsidRPr="005B19FA" w:rsidTr="005B19FA">
        <w:tc>
          <w:tcPr>
            <w:tcW w:w="10519" w:type="dxa"/>
            <w:gridSpan w:val="6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9. Работы, выполняемые в целях надлежащего содержания мусоропроводов многоквартирных домов:</w:t>
            </w:r>
          </w:p>
          <w:p w:rsidR="003823B7" w:rsidRPr="005B19FA" w:rsidRDefault="003823B7" w:rsidP="007E40DD">
            <w:pPr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9.1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технического состояния и работоспособности элементов мусоропровода;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26917,2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0,3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9.2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При выявлении засоров - незамедлительное их устранение;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17944,8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0,2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9.3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B19FA">
              <w:rPr>
                <w:sz w:val="20"/>
                <w:szCs w:val="20"/>
              </w:rPr>
              <w:t>мусоросборной</w:t>
            </w:r>
            <w:proofErr w:type="spellEnd"/>
            <w:r w:rsidRPr="005B19FA">
              <w:rPr>
                <w:sz w:val="20"/>
                <w:szCs w:val="20"/>
              </w:rPr>
              <w:t xml:space="preserve"> камеры и ее оборудования;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20636,52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0,23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10. Работы, выполняемые в целях надлежащего содержания систем вентиляции и </w:t>
            </w:r>
            <w:proofErr w:type="spellStart"/>
            <w:r w:rsidRPr="005B19FA">
              <w:rPr>
                <w:sz w:val="20"/>
                <w:szCs w:val="20"/>
              </w:rPr>
              <w:t>дымоудаления</w:t>
            </w:r>
            <w:proofErr w:type="spellEnd"/>
            <w:r w:rsidRPr="005B19FA">
              <w:rPr>
                <w:sz w:val="20"/>
                <w:szCs w:val="20"/>
              </w:rPr>
              <w:t xml:space="preserve"> многоквартирных домов: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10.1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B19FA">
              <w:rPr>
                <w:sz w:val="20"/>
                <w:szCs w:val="20"/>
              </w:rPr>
              <w:t>дымоудаления</w:t>
            </w:r>
            <w:proofErr w:type="spellEnd"/>
            <w:r w:rsidRPr="005B19FA">
              <w:rPr>
                <w:sz w:val="20"/>
                <w:szCs w:val="20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Ежедневно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98696,4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1,1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10.2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98696,4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1,1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10.3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26917,2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0,3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10.4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5B19FA">
              <w:rPr>
                <w:sz w:val="20"/>
                <w:szCs w:val="20"/>
              </w:rPr>
              <w:t>неплотностей</w:t>
            </w:r>
            <w:proofErr w:type="spellEnd"/>
            <w:r w:rsidRPr="005B19FA">
              <w:rPr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39478,56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0,44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10.5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  <w:highlight w:val="yellow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17944,8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0,2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10.6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5B19FA">
              <w:rPr>
                <w:sz w:val="20"/>
                <w:szCs w:val="20"/>
              </w:rPr>
              <w:t>дымоудаления</w:t>
            </w:r>
            <w:proofErr w:type="spellEnd"/>
            <w:r w:rsidRPr="005B19FA">
              <w:rPr>
                <w:sz w:val="20"/>
                <w:szCs w:val="20"/>
              </w:rPr>
              <w:t>;</w:t>
            </w:r>
          </w:p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40375,8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0,45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10.7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  <w:highlight w:val="yellow"/>
              </w:rPr>
            </w:pPr>
            <w:r w:rsidRPr="005B19FA">
              <w:rPr>
                <w:sz w:val="20"/>
                <w:szCs w:val="20"/>
              </w:rPr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18842,04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0,21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10.8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19739,28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0,22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10.9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9869,64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0,11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lastRenderedPageBreak/>
              <w:t xml:space="preserve">11. Работы, выполняемые в целях надлежащего содержания индивидуальных тепловых пунктов и </w:t>
            </w:r>
            <w:proofErr w:type="spellStart"/>
            <w:r w:rsidRPr="005B19FA">
              <w:rPr>
                <w:sz w:val="20"/>
                <w:szCs w:val="20"/>
              </w:rPr>
              <w:t>водоподкачек</w:t>
            </w:r>
            <w:proofErr w:type="spellEnd"/>
            <w:r w:rsidRPr="005B19FA">
              <w:rPr>
                <w:sz w:val="20"/>
                <w:szCs w:val="20"/>
              </w:rPr>
              <w:t xml:space="preserve"> в многоквартирных домах: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11.2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Ежедневно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92415,72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1,03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11.3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5B19FA">
              <w:rPr>
                <w:sz w:val="20"/>
                <w:szCs w:val="20"/>
              </w:rPr>
              <w:t>накипно</w:t>
            </w:r>
            <w:proofErr w:type="spellEnd"/>
            <w:r w:rsidRPr="005B19FA">
              <w:rPr>
                <w:sz w:val="20"/>
                <w:szCs w:val="20"/>
              </w:rPr>
              <w:t>-коррозионных отложений;</w:t>
            </w:r>
          </w:p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542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0,00</w:t>
            </w:r>
          </w:p>
        </w:tc>
        <w:tc>
          <w:tcPr>
            <w:tcW w:w="2489" w:type="dxa"/>
            <w:vAlign w:val="center"/>
          </w:tcPr>
          <w:p w:rsidR="003823B7" w:rsidRPr="005B19FA" w:rsidRDefault="003542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0,00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11.4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  <w:highlight w:val="yellow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E3633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0,00</w:t>
            </w:r>
          </w:p>
        </w:tc>
        <w:tc>
          <w:tcPr>
            <w:tcW w:w="2489" w:type="dxa"/>
            <w:vAlign w:val="center"/>
          </w:tcPr>
          <w:p w:rsidR="003823B7" w:rsidRPr="005B19FA" w:rsidRDefault="003E3633" w:rsidP="003E3633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0,00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12.1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Ежемесячно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91518,48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1,02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12.2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Еженедельно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44862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0,5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12.3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16150,32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0,18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12.4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43067,52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0,48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12.5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D32324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54731,64</w:t>
            </w:r>
          </w:p>
        </w:tc>
        <w:tc>
          <w:tcPr>
            <w:tcW w:w="2489" w:type="dxa"/>
            <w:vAlign w:val="center"/>
          </w:tcPr>
          <w:p w:rsidR="003823B7" w:rsidRPr="005B19FA" w:rsidRDefault="00D32324" w:rsidP="00D32324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0,61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lastRenderedPageBreak/>
              <w:t>12.6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41273,04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0,46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12.7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8972,4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0,1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12.8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69984,72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0,78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12.9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Очистка и промывка водонапорных баков;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16150,32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0,18</w:t>
            </w:r>
          </w:p>
        </w:tc>
      </w:tr>
      <w:tr w:rsidR="003823B7" w:rsidRPr="005B19FA" w:rsidTr="005B19FA">
        <w:tc>
          <w:tcPr>
            <w:tcW w:w="756" w:type="dxa"/>
          </w:tcPr>
          <w:p w:rsidR="003823B7" w:rsidRPr="005B19FA" w:rsidRDefault="003823B7" w:rsidP="007E40DD">
            <w:pPr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12.10</w:t>
            </w:r>
          </w:p>
        </w:tc>
        <w:tc>
          <w:tcPr>
            <w:tcW w:w="3469" w:type="dxa"/>
            <w:gridSpan w:val="2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5B19FA">
              <w:rPr>
                <w:sz w:val="20"/>
                <w:szCs w:val="20"/>
              </w:rPr>
              <w:t>накипно</w:t>
            </w:r>
            <w:proofErr w:type="spellEnd"/>
            <w:r w:rsidRPr="005B19FA">
              <w:rPr>
                <w:sz w:val="20"/>
                <w:szCs w:val="20"/>
              </w:rPr>
              <w:t>-коррозионных отложений.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157FFE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62806,8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157FFE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</w:t>
            </w:r>
            <w:r w:rsidR="00157FFE" w:rsidRPr="005B19FA">
              <w:rPr>
                <w:sz w:val="20"/>
                <w:szCs w:val="20"/>
              </w:rPr>
              <w:t>7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13.1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107668,8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1,2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13.2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38581,32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0,43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13.3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28711,68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0,32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13.4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5B19FA">
              <w:rPr>
                <w:sz w:val="20"/>
                <w:szCs w:val="20"/>
              </w:rPr>
              <w:t>накипно</w:t>
            </w:r>
            <w:proofErr w:type="spellEnd"/>
            <w:r w:rsidRPr="005B19FA">
              <w:rPr>
                <w:sz w:val="20"/>
                <w:szCs w:val="20"/>
              </w:rPr>
              <w:t>-коррозионных отложений.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37684,08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0,42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14.1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5B19FA">
              <w:rPr>
                <w:sz w:val="20"/>
                <w:szCs w:val="20"/>
              </w:rPr>
              <w:t>электрокабеля</w:t>
            </w:r>
            <w:proofErr w:type="spellEnd"/>
            <w:r w:rsidRPr="005B19FA">
              <w:rPr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3 года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42170,28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0,47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14.2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ежемесячно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34095,12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0,38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14.3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B19FA">
              <w:rPr>
                <w:sz w:val="20"/>
                <w:szCs w:val="20"/>
              </w:rPr>
              <w:t>дымоудаления</w:t>
            </w:r>
            <w:proofErr w:type="spellEnd"/>
            <w:r w:rsidRPr="005B19FA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B19FA">
              <w:rPr>
                <w:sz w:val="20"/>
                <w:szCs w:val="20"/>
              </w:rPr>
              <w:t>молниезащиты</w:t>
            </w:r>
            <w:proofErr w:type="spellEnd"/>
            <w:r w:rsidRPr="005B19FA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40375,8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0,45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14.4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50245,44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0,56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15. Работы, выполняемые в целях надлежащего содержания и ремонта лифта (лифтов) в многоквартирном доме: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lastRenderedPageBreak/>
              <w:t>15.1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Ежедневно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84340,56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0,94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15.2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107668,8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1,2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15.3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98696,4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1,1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15.4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17944,8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0,2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  <w:p w:rsidR="003823B7" w:rsidRPr="005B19FA" w:rsidRDefault="003823B7" w:rsidP="007E40DD">
            <w:pPr>
              <w:jc w:val="center"/>
              <w:rPr>
                <w:b/>
                <w:sz w:val="20"/>
                <w:szCs w:val="20"/>
              </w:rPr>
            </w:pPr>
            <w:r w:rsidRPr="005B19FA">
              <w:rPr>
                <w:b/>
                <w:sz w:val="20"/>
                <w:szCs w:val="20"/>
              </w:rPr>
              <w:t>в многоквартирном доме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16. Работы по содержанию помещений, входящих в состав общего имущества в многоквартирном доме: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16.1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подметание ниже 2-го этажа - 5 раз в неделю;         выше 2-го этажа - 3 раз в неделю; мытье - 2 раза в месяц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143558,4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1,6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16.2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месяц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54731,64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0,61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16.3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8972,4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0,1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16.4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Мытье окон;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 раза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53834,4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0,6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16.5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4486,2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0,05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16.6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графику, 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37684,08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0,42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17.1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Очистка крышек люков колодцев и пожарных гидрантов от снега и льда толщиной слоя свыше 5 см; 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43964,76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0,49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17.2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5B19FA">
              <w:rPr>
                <w:sz w:val="20"/>
                <w:szCs w:val="20"/>
              </w:rPr>
              <w:t>колейности</w:t>
            </w:r>
            <w:proofErr w:type="spellEnd"/>
            <w:r w:rsidRPr="005B19FA">
              <w:rPr>
                <w:sz w:val="20"/>
                <w:szCs w:val="20"/>
              </w:rPr>
              <w:t xml:space="preserve"> свыше 5 см;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78957,12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0,88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17.3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121127,4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1,35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17.4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Очистка придомовой территории от наледи и льда;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127408,08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1,42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17.5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Очистка от мусора урн, установленных возле подъездов, и их промывка;</w:t>
            </w:r>
          </w:p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21533,76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0,24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17.6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Уборка крылец и площадок перед входом в подъезды.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36786,84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0,41</w:t>
            </w:r>
          </w:p>
        </w:tc>
      </w:tr>
      <w:tr w:rsidR="003823B7" w:rsidRPr="005B19FA" w:rsidTr="005B19FA">
        <w:tc>
          <w:tcPr>
            <w:tcW w:w="10519" w:type="dxa"/>
            <w:gridSpan w:val="6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 Работы по содержанию придомовой территории в теплый период года:</w:t>
            </w:r>
          </w:p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18.1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2 суток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100490,88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1,12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lastRenderedPageBreak/>
              <w:t>18.2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Ежедневно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62806,8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0,7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18.3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Уборка и выкашивание газонов;</w:t>
            </w:r>
          </w:p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59217,84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0,66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18.4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Прочистка ливневой канализации;</w:t>
            </w:r>
          </w:p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37684,08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0,42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18.5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Уборка крылец и площадок перед входом в подъезды, очистка металлических решеток и приямков.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62806,8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0,7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Ремонт и покраска оборудования детских, спортивных и хозяйственно-бытовых  площадок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65498,52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0,73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18.6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Ежедневно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76265,4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0,85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18.7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35889,6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19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5B19FA">
              <w:rPr>
                <w:sz w:val="20"/>
                <w:szCs w:val="20"/>
              </w:rPr>
              <w:t>противодымной</w:t>
            </w:r>
            <w:proofErr w:type="spellEnd"/>
            <w:r w:rsidRPr="005B19FA">
              <w:rPr>
                <w:sz w:val="20"/>
                <w:szCs w:val="20"/>
              </w:rPr>
              <w:t xml:space="preserve"> защиты.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 раз в год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43964,76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0,49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20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Постоянно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73573,68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0,82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18.10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17047,56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0,19</w:t>
            </w:r>
          </w:p>
        </w:tc>
      </w:tr>
      <w:tr w:rsidR="003823B7" w:rsidRPr="005B19FA" w:rsidTr="005B19FA">
        <w:trPr>
          <w:trHeight w:val="801"/>
        </w:trPr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18.11</w:t>
            </w: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организация работы аварийно-диспетчерской службы</w:t>
            </w:r>
          </w:p>
          <w:p w:rsidR="003823B7" w:rsidRPr="005B19FA" w:rsidRDefault="003823B7" w:rsidP="007E4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постоянно</w:t>
            </w:r>
          </w:p>
        </w:tc>
        <w:tc>
          <w:tcPr>
            <w:tcW w:w="1873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161503,2</w:t>
            </w:r>
          </w:p>
        </w:tc>
        <w:tc>
          <w:tcPr>
            <w:tcW w:w="2489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1,8</w:t>
            </w:r>
          </w:p>
        </w:tc>
      </w:tr>
      <w:tr w:rsidR="003823B7" w:rsidRPr="005B19FA" w:rsidTr="005B19FA">
        <w:tc>
          <w:tcPr>
            <w:tcW w:w="756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:rsidR="003823B7" w:rsidRPr="005B19FA" w:rsidRDefault="003823B7" w:rsidP="007E4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ИТОГО</w:t>
            </w:r>
          </w:p>
        </w:tc>
        <w:tc>
          <w:tcPr>
            <w:tcW w:w="1932" w:type="dxa"/>
            <w:vAlign w:val="center"/>
          </w:tcPr>
          <w:p w:rsidR="003823B7" w:rsidRPr="005B19FA" w:rsidRDefault="003823B7" w:rsidP="007E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3823B7" w:rsidRPr="005B19FA" w:rsidRDefault="00C115CA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3 317 096,28</w:t>
            </w:r>
          </w:p>
        </w:tc>
        <w:tc>
          <w:tcPr>
            <w:tcW w:w="2489" w:type="dxa"/>
            <w:vAlign w:val="center"/>
          </w:tcPr>
          <w:p w:rsidR="003823B7" w:rsidRPr="005B19FA" w:rsidRDefault="00487FF8" w:rsidP="007E40DD">
            <w:pPr>
              <w:jc w:val="center"/>
              <w:rPr>
                <w:sz w:val="20"/>
                <w:szCs w:val="20"/>
              </w:rPr>
            </w:pPr>
            <w:r w:rsidRPr="005B19FA">
              <w:rPr>
                <w:sz w:val="20"/>
                <w:szCs w:val="20"/>
              </w:rPr>
              <w:t>36,97</w:t>
            </w:r>
          </w:p>
        </w:tc>
      </w:tr>
    </w:tbl>
    <w:p w:rsidR="003823B7" w:rsidRDefault="003823B7" w:rsidP="003823B7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</w:rPr>
      </w:pPr>
    </w:p>
    <w:p w:rsidR="005B19FA" w:rsidRDefault="005B19FA" w:rsidP="003823B7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</w:rPr>
      </w:pPr>
    </w:p>
    <w:p w:rsidR="005B19FA" w:rsidRDefault="005B19FA" w:rsidP="003823B7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</w:rPr>
      </w:pPr>
      <w:bookmarkStart w:id="40" w:name="_GoBack"/>
      <w:bookmarkEnd w:id="40"/>
    </w:p>
    <w:p w:rsidR="003823B7" w:rsidRPr="005B19FA" w:rsidRDefault="003823B7">
      <w:pPr>
        <w:rPr>
          <w:sz w:val="20"/>
          <w:szCs w:val="20"/>
        </w:rPr>
      </w:pPr>
    </w:p>
    <w:p w:rsidR="003823B7" w:rsidRPr="005B19FA" w:rsidRDefault="003823B7">
      <w:pPr>
        <w:rPr>
          <w:sz w:val="20"/>
          <w:szCs w:val="20"/>
        </w:rPr>
      </w:pPr>
    </w:p>
    <w:sectPr w:rsidR="003823B7" w:rsidRPr="005B19FA" w:rsidSect="005B19FA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070A04E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1886FE3"/>
    <w:multiLevelType w:val="multilevel"/>
    <w:tmpl w:val="CA0484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8E32C83"/>
    <w:multiLevelType w:val="hybridMultilevel"/>
    <w:tmpl w:val="D30610F2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14A"/>
    <w:multiLevelType w:val="hybridMultilevel"/>
    <w:tmpl w:val="DFB8527A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77C"/>
    <w:multiLevelType w:val="hybridMultilevel"/>
    <w:tmpl w:val="83ACF948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64FA"/>
    <w:multiLevelType w:val="hybridMultilevel"/>
    <w:tmpl w:val="1E142E4E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57B5"/>
    <w:multiLevelType w:val="hybridMultilevel"/>
    <w:tmpl w:val="EECEE2D8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40784"/>
    <w:multiLevelType w:val="hybridMultilevel"/>
    <w:tmpl w:val="F88A696A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82F89"/>
    <w:multiLevelType w:val="hybridMultilevel"/>
    <w:tmpl w:val="9D9E39B4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3"/>
    <w:rsid w:val="000F586D"/>
    <w:rsid w:val="000F5A62"/>
    <w:rsid w:val="00157FFE"/>
    <w:rsid w:val="00193259"/>
    <w:rsid w:val="001C5E81"/>
    <w:rsid w:val="002459C1"/>
    <w:rsid w:val="00253FAC"/>
    <w:rsid w:val="00277BD3"/>
    <w:rsid w:val="002D2A98"/>
    <w:rsid w:val="003542B7"/>
    <w:rsid w:val="00381A57"/>
    <w:rsid w:val="003823B7"/>
    <w:rsid w:val="003E3633"/>
    <w:rsid w:val="00487FF8"/>
    <w:rsid w:val="005B19FA"/>
    <w:rsid w:val="007D61E8"/>
    <w:rsid w:val="009375CA"/>
    <w:rsid w:val="00AE42C9"/>
    <w:rsid w:val="00BD53E8"/>
    <w:rsid w:val="00C115CA"/>
    <w:rsid w:val="00D32324"/>
    <w:rsid w:val="00D7737B"/>
    <w:rsid w:val="00E42D77"/>
    <w:rsid w:val="00F2738B"/>
    <w:rsid w:val="00F353DB"/>
    <w:rsid w:val="00F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BCF1FC-AB0A-42A2-9AF9-E65EDDF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BD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77B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277BD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277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тиль3"/>
    <w:basedOn w:val="2"/>
    <w:uiPriority w:val="99"/>
    <w:rsid w:val="00277BD3"/>
    <w:pPr>
      <w:widowControl w:val="0"/>
      <w:numPr>
        <w:numId w:val="1"/>
      </w:numPr>
      <w:tabs>
        <w:tab w:val="clear" w:pos="643"/>
        <w:tab w:val="num" w:pos="360"/>
        <w:tab w:val="num" w:pos="1067"/>
      </w:tabs>
      <w:adjustRightInd w:val="0"/>
      <w:spacing w:after="0" w:line="240" w:lineRule="auto"/>
      <w:ind w:left="840" w:firstLine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77B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737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32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uspe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77D1F55EE110F119BABE8D8EECF7287D2E943EFBD0537F70FAF4FCF5D2DA39544E89ACB61CFC5V5FCM" TargetMode="External"/><Relationship Id="rId5" Type="http://schemas.openxmlformats.org/officeDocument/2006/relationships/hyperlink" Target="consultantplus://offline/ref=76D853898A7D52BB088C265AC0403C458525FE2BBAFC3D8BD2CE5A5F8F1B8A148D24471405283C11W3a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11288</Words>
  <Characters>64343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2019-05-15T15:09:00Z</cp:lastPrinted>
  <dcterms:created xsi:type="dcterms:W3CDTF">2019-05-15T09:57:00Z</dcterms:created>
  <dcterms:modified xsi:type="dcterms:W3CDTF">2019-05-17T08:17:00Z</dcterms:modified>
</cp:coreProperties>
</file>